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ISTVÁN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Polyák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Don’t be evil – a Google adatvédelmi politikája az AdWords szolgáltatás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jelentős része úgy tekint az adatvédelemre, mint egy feleslegre. Az adatkezelő cégek számviteli adminisztrációs kötelezettségként fogják fel, az emberek pedig egyáltalán nem foglalkoznak vele. Sokak szerint az adatvédelem csak a bűnözőket védi, miatta nem lehet kamerarendszereket telepíteni, illetve nem lehet a csaló munkavállalót lenyomozni.</w:t>
      </w:r>
      <w:r>
        <w:rPr>
          <w:color w:val="000000"/>
          <w:sz w:val="24"/>
          <w:szCs w:val="24"/>
        </w:rPr>
        <w:br/>
        <w:t xml:space="preserve">A Google folyamatos és mindenre kiterjedő adatgyűjtő tevékenységet folytat a felhasználók többségének tudta nélkül. AdWords nevű reklámszolgáltatása a viselkedés alapú reklámozáson alapul, amelynek lényege, hogy a felhasználók internetezési szokásait vizsgálja, monitorizálja. Ennek során a meglátogatott oldalak, gyakran használt kulcsszavak, online létrehozott tartalmak kerülnek tanulmányozásra annak érdekében, hogy a kiértékelés eredményeként létrejöjjön egy egyedi profil, amelyhez könnyedén hozzá lehet rendelni a hozzá illő reklámokat.</w:t>
      </w:r>
      <w:r>
        <w:rPr>
          <w:color w:val="000000"/>
          <w:sz w:val="24"/>
          <w:szCs w:val="24"/>
        </w:rPr>
        <w:br/>
        <w:t xml:space="preserve">A személyiségprofilok kialakításának egyszerűbbé tételében nagy szerepe van a Google 2012 márciusában megjelent legújabb adatvédelmi irányelvének, hiszen a korábbiakhoz képest legfontosabb újítása a több mint 60 termék specifikus adatvédelmi irányelv harmonizálása, általánosítása. Az irányelvek homogenizálása lehetővé tette a Google számára, hogy jogilag védetté tegye az adatvédelmi gyakorlatát.</w:t>
      </w:r>
      <w:r>
        <w:rPr>
          <w:color w:val="000000"/>
          <w:sz w:val="24"/>
          <w:szCs w:val="24"/>
        </w:rPr>
        <w:br/>
        <w:t xml:space="preserve">Az Európai Bizottság 29-es számú adatvédelmi munkacsoportja felvette a kapcsolatot a Google-lal és felszólította, hogy tisztázza adatkezelői tevékenységét. A Google válasza több ponton is homályos, vagy tágan értelmezhető volt, ebből kifolyólag nem volt megállapítható pontosan, miként kezeli a felhasználók adatait.</w:t>
      </w:r>
      <w:r>
        <w:rPr>
          <w:color w:val="000000"/>
          <w:sz w:val="24"/>
          <w:szCs w:val="24"/>
        </w:rPr>
        <w:br/>
        <w:t xml:space="preserve">Azok a felhasználók, akik adataik kétes kezelését el szeretnék kerülni, böngészőjükben beállíthatják az ún. Do Not Track funkciót, amely – nevéből is adódóan – letiltja a folyamatos monitoring tevékenységet. Ennek a lépésnek egyértelmű előnye a felhasználó adatainak védelme, gazdasági szempontból viszont inkább negatív hatást válthat ki, mert jelentősen lecsökken annak az esélye, hogy az internetező rákattintson a reklámokra. Ez komoly hátrányt okoz a Google-nek, aki bevételei jelentős részét reklámszolgáltatásából szerzi.</w:t>
      </w:r>
      <w:r>
        <w:rPr>
          <w:color w:val="000000"/>
          <w:sz w:val="24"/>
          <w:szCs w:val="24"/>
        </w:rPr>
        <w:br/>
        <w:t xml:space="preserve">A Google elől ebből kifolyólag szinte lehetetlen elbújni, de a nagyobb problémát az internetezők okozzák, akiknek ez nem is áll szándékukban…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43111">
    <w:multiLevelType w:val="hybridMultilevel"/>
    <w:lvl w:ilvl="0" w:tplc="9080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43111">
    <w:abstractNumId w:val="71043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263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