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KINCSES KRISZTIÁN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Zoltán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kiberterrorizmus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a kiberbűnözés évszázada, és ennek a növekvő tendenciája jelenti a legnagyobb veszélyt. Kimondható: a probléma közös.</w:t>
      </w:r>
      <w:r>
        <w:rPr>
          <w:color w:val="000000"/>
          <w:sz w:val="24"/>
          <w:szCs w:val="24"/>
        </w:rPr>
        <w:br/>
        <w:t xml:space="preserve">Kitekintésem főként a kiberterrorizmusról szól, de érinteni fogom a kiberbűnözés egyéb aspektusait, azok eredetét, fejlődését és eszközeit, valamint bemutatom az Internet kialakulását is.</w:t>
      </w:r>
      <w:r>
        <w:rPr>
          <w:color w:val="000000"/>
          <w:sz w:val="24"/>
          <w:szCs w:val="24"/>
        </w:rPr>
        <w:br/>
        <w:t xml:space="preserve">A kiberbűnözés az egyik legdinamikusabban fejlődő terület. Egyre több bűnelkövető aknázza ki a modern technológia nyújtotta gyorsaságot és névtelenséget, hogy bűncselekményeket kövessen el.</w:t>
      </w:r>
      <w:r>
        <w:rPr>
          <w:color w:val="000000"/>
          <w:sz w:val="24"/>
          <w:szCs w:val="24"/>
        </w:rPr>
        <w:br/>
        <w:t xml:space="preserve">Ez az aktuális probléma visszavezethető a modernkori vívmányok tömegességére, a jogi szabályozás lemaradottságára és a túl liberális szemléletre.</w:t>
      </w:r>
      <w:r>
        <w:rPr>
          <w:color w:val="000000"/>
          <w:sz w:val="24"/>
          <w:szCs w:val="24"/>
        </w:rPr>
        <w:br/>
        <w:t xml:space="preserve">Az Internet globális volta lehetővé teszi az elkövetők számára, hogy számítógépes abúzusokat kövessenek el bárhol a világon. A terroristák arra használják az Internetet, hogy tagokat toborozzanak, ezzel egyidejűleg egyre radikálisabbak, amely komoly nemzeti és nemzetközi veszélyt hordoz.</w:t>
      </w:r>
      <w:r>
        <w:rPr>
          <w:color w:val="000000"/>
          <w:sz w:val="24"/>
          <w:szCs w:val="24"/>
        </w:rPr>
        <w:br/>
        <w:t xml:space="preserve">Elmondható, hogy a kiberbűnözés természete is változóban van. A múltban az elkövetők egyénileg vagy kiscsoportosan hajtották végre akcióikat, napjainkra azonban jellemző, hogy a klasszikus szervezett bűnözés és a szakemberek egymásra találtak, és közösen tevékenykednek.</w:t>
      </w:r>
      <w:r>
        <w:rPr>
          <w:color w:val="000000"/>
          <w:sz w:val="24"/>
          <w:szCs w:val="24"/>
        </w:rPr>
        <w:br/>
        <w:t xml:space="preserve">Mint említettem, a terroristák is érdeklődnek a technika iránt, és tetteit igen széles kört fognak át. Ezek az új kihívások a büntetőjogi fellépést is átalakíthatják.</w:t>
      </w:r>
      <w:r>
        <w:rPr>
          <w:color w:val="000000"/>
          <w:sz w:val="24"/>
          <w:szCs w:val="24"/>
        </w:rPr>
        <w:br/>
        <w:t xml:space="preserve">Amint azt látni fogjuk, ezek a kihívások erős fellépést és közös összefogást igényelnek.</w:t>
      </w:r>
      <w:r>
        <w:rPr>
          <w:color w:val="000000"/>
          <w:sz w:val="24"/>
          <w:szCs w:val="24"/>
        </w:rPr>
        <w:br/>
        <w:t xml:space="preserve">Dolgozatomban bemutatom a hatályos hazai szabályozást, a lehetséges fejlesztési irányokat, valamint a kiberbűnözés és kiberterrorizmus kriminológiai aspektusait. Mindezt hazai és külföldi szakirodalom alapján.</w:t>
      </w:r>
      <w:r>
        <w:rPr>
          <w:color w:val="000000"/>
          <w:sz w:val="24"/>
          <w:szCs w:val="24"/>
        </w:rPr>
        <w:br/>
        <w:t xml:space="preserve">Elöljáróban: a fenti jelenségekre választ kell adni mind kormányzati, mind egyéni felhasználói szinten.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95379">
    <w:multiLevelType w:val="hybridMultilevel"/>
    <w:lvl w:ilvl="0" w:tplc="42437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95379">
    <w:abstractNumId w:val="892953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995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