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FERENCZY LILLA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Sinku Pál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Környezetvédelmi büntetőjog a szabályozás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természetben nincsenek büntetések, csak következmények”. Ezek a „következmények” egyre hangsúlyosabbá válnak napjainkban. Az emberiség számára létkérdés a környezet védelmének széleskörű megvalósítása, melynek kiváló eszköze a jog. A jogban a közigazgatási jog, polgárjog és a büntetőjog is érinti a környezetvédelmet. A dolgozat a hazai büntetőjogi szabályozást helyezi a vizsgálódás középpontjába, ezen belül három fő kérdéssel foglalkozik: a szabályozást megalapozó dogmatikai oldallal, illetve a környezeti büntetőjog sajátosságaival; a szabályozást befolyásoló nemzetközi kötelezettségvállalásainkkal, illetve a közösségi jog szabályaival, (főként a 2003/80/IB kerethatározattal, illetve a 2008/90/EK irányelvvel); végül a hazai szabályozás történeti áttekintésével, illetve a hatályos és az új Btk., a 2012. évi C. törvény szabályozásával.</w:t>
      </w:r>
      <w:r>
        <w:rPr>
          <w:color w:val="000000"/>
          <w:sz w:val="24"/>
          <w:szCs w:val="24"/>
        </w:rPr>
        <w:br/>
        <w:t xml:space="preserve">Áttekintve a hazai szabályozást megállapítható a jelentős fejlődés. Míg kezdetben a büntetőjogi szabályozás csak a vízvédelmet érintette, később megjelent az egyre átfogóbb szabályozás kezdetben kettő, később három közvetlen környezeti deliktummal (környezetkárosítás, természetkárosítás, hulladékgazdálkodás rendjének megsértése). A környezeti bűncselekmények a közegészség elleni bűncselekmények között kaptak helyet, habár a jogirodalmi álláspont ezt vitatta. Az új Btk. egységbe foglalja a közvetlen és a közvetett környezeti bűncselekményeket egy külön fejezetben. Megfigyelhető, hogy az antropocentrikus, emberközpontú szabályozás elmozdult a fenntarthatóság felé, ám még mindig az emberi környezet a védendő jogtárgy, a jövő nemzedékek érdekei még kevésbé jelennek meg a büntetőjogi szabályozásban.</w:t>
      </w:r>
      <w:r>
        <w:rPr>
          <w:color w:val="000000"/>
          <w:sz w:val="24"/>
          <w:szCs w:val="24"/>
        </w:rPr>
        <w:br/>
        <w:t xml:space="preserve">Dolgozatomban olyan témával szerettem volna foglalkozni, ami eddig kissé mellőzött szegmense volt a környezetvédelemnek, de manapság egyre nagyobb figyelmet kap. A harmadik évezredben az óriási gazdasági társaságokkal szemben, illetve az egyre kifinomultabb zöld bűnözéssel szembeni fellépés csak hatékony környezeti büntetőjoggal oldható meg. A minél hatékonyabb fellépés közös érdekünk, hiszen a Föld a mi gazdasági tőkénk és otthonunk.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95748">
    <w:multiLevelType w:val="hybridMultilevel"/>
    <w:lvl w:ilvl="0" w:tplc="76206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95748">
    <w:abstractNumId w:val="64195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81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