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BEÁTA CSILLA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Egyetért-e Ön azzal, hogy legyen népszavazás? Alkotmányelméleti és összehasonlító közjogi elemzés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népszuverenitás közvetlen érvényesülésének lehetőségeit vizsgálja a képviseleti demokrácia keretei között. Rövid alkotmányelméleti áttekintés után Magyarország, valamint a jogrendszerünkre legnagyobb hatást gyakorló germanista országok, Svájc, Németország és Ausztria szabályozásának összehasonlító közjogi elemzésén keresztül kerül sor a közvetlen demokrácia funkcióinak és esélyeinek megvitatására. Az összehasonlítás az alkotmányokon túl kiterjed a vonatkozó népszavazási és választási törvényekre a lehetséges tárgyak, a részvételi küszöbök, a kötőerő és a konkrét intézmények (iniciatíva, referendum, népi kezdeményezés) szempontjainak figyelembevételével, nem feledkezve meg az új magyar alkotmány hatálybalépésével összefüggő változásokról sem.</w:t>
      </w:r>
      <w:r>
        <w:rPr>
          <w:color w:val="000000"/>
          <w:sz w:val="24"/>
          <w:szCs w:val="24"/>
        </w:rPr>
        <w:br/>
        <w:t xml:space="preserve">Míg Ausztriában már a közvetlen demokrácia lényegi eleme, a nép általi kezdeményezés és kikényszeríthetőség is csorbát szenved, addig Svájcban elméletileg akár közvetlen népuralom is lehetne. Magyarország és a vizsgált német tartományok e két véglet közti szabályozást valósítanak meg.</w:t>
      </w:r>
      <w:r>
        <w:rPr>
          <w:color w:val="000000"/>
          <w:sz w:val="24"/>
          <w:szCs w:val="24"/>
        </w:rPr>
        <w:br/>
        <w:t xml:space="preserve">A jogszabályok adta lehetőségek mellett fontos szem előtt tartani azt is, hogy mindez miként valósul meg a gyakorlatban. Összefoglalva elmondható, hogy bár Svájcban szinte bármiről lehet népszavazást tartani, a kérdéseket legtöbbször – gyakran egészen alacsony részvétel mellett – elutasítják. Magyarországon viszont a kezdeményezések nagy része el sem jut a népszavazás kiírásáig annak ellenére, hogy a magyar szabályozás első ránézésre meglehetősen liberálisnak tűnhet, hiszen Svájchoz hasonlóan viszonylag kevés aláírás nagyobb időintervallumon belüli összegyűjtésével kezdeményezhetnek az állampolgárok az országgyűlésre kötelező népszavazást.</w:t>
      </w:r>
      <w:r>
        <w:rPr>
          <w:color w:val="000000"/>
          <w:sz w:val="24"/>
          <w:szCs w:val="24"/>
        </w:rPr>
        <w:br/>
        <w:t xml:space="preserve">A népakarat közvetlen érvényesülését azonban Magyarországon a tiltott népszavazási tárgyak hosszú sora mellett a kérdés egyértelműségének és egyszersmind egyszerűségének – valójában nagyon is bonyolult – követelménye, valamint a korábbi szigorúbb részvételi küszöb visszaállítása is nehezíti. A magyar választók inkompetenciáját nagyban csökkenthetné, ha Svájchoz és a német tartományokhoz hasonlóan nálunk is kidolgozott törvényjavaslatról lehetne szavazni eldöntendő kérdés helyett. A többi vizsgált országban ugyanakkor többnyire egyáltalán nincs – vagy csak alkotmánymódosítás esetén van – érvényességi küszöb, amire pedig a népszavazások legitimációja végett szükség lenne, a túl magas küszöb viszont könnyen elszívhatja a levegőt a tényleges állampolgári kezdeményezések elől.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06689">
    <w:multiLevelType w:val="hybridMultilevel"/>
    <w:lvl w:ilvl="0" w:tplc="70814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06689">
    <w:abstractNumId w:val="79306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698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