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ENIKŐ BÁNYAI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Bándi</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Nature protection and the deregulation of the nature protected areas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we hear more and more about global warming, environmentally sound way of living and sustainable development. But why is this so important? In our modern speeded up word we are tend to forget from time to time about the importance of retaining our environment.</w:t>
      </w:r>
    </w:p>
    <w:p>
      <w:pPr>
        <w:pBdr/>
        <w:spacing w:before="240" w:after="240" w:line="240" w:lineRule="auto"/>
        <w:ind w:left="0" w:right="0"/>
        <w:jc w:val="left"/>
      </w:pPr>
      <w:r>
        <w:rPr>
          <w:color w:val="000000"/>
          <w:sz w:val="24"/>
          <w:szCs w:val="24"/>
        </w:rPr>
        <w:t xml:space="preserve">„But what can I do for it?” – we hear the question so many times. There were many answers so far. But as lawyers, we can’t forget about the adequate legal background, that can support the safety of these areas that are very sensitive of human medding. Nature protected areas involves these significant, sensitive areas that are worthy to protect. Because of this, during legal procedures – such as deregulation – we have to mind about the protection of these areas.</w:t>
      </w:r>
    </w:p>
    <w:p>
      <w:pPr>
        <w:pBdr/>
        <w:spacing w:before="240" w:after="240" w:line="240" w:lineRule="auto"/>
        <w:ind w:left="0" w:right="0"/>
        <w:jc w:val="left"/>
      </w:pPr>
      <w:r>
        <w:rPr>
          <w:color w:val="000000"/>
          <w:sz w:val="24"/>
          <w:szCs w:val="24"/>
        </w:rPr>
        <w:t xml:space="preserve">In my paper I write about the problems that came up during the „technical” deregulation in 2007 about the laws that assure the protection to nature protected areas.</w:t>
      </w:r>
    </w:p>
    <w:p>
      <w:pPr>
        <w:pBdr/>
        <w:spacing w:before="240" w:after="240" w:line="240" w:lineRule="auto"/>
        <w:ind w:left="0" w:right="0"/>
        <w:jc w:val="left"/>
      </w:pPr>
      <w:r>
        <w:rPr>
          <w:color w:val="000000"/>
          <w:sz w:val="24"/>
          <w:szCs w:val="24"/>
        </w:rPr>
        <w:t xml:space="preserve">These laws were overruled because of the „technical” deregulation that came in force on the 31th of december 2007. So it was very important to supply the protection over these areas. This procedure of upholding these ceased-protections were not an easy challenge. The toughest part was to save the achieved level of nature protection.</w:t>
      </w:r>
    </w:p>
    <w:p>
      <w:pPr>
        <w:pBdr/>
        <w:spacing w:before="240" w:after="240" w:line="240" w:lineRule="auto"/>
        <w:ind w:left="0" w:right="0"/>
        <w:jc w:val="left"/>
      </w:pPr>
      <w:r>
        <w:rPr>
          <w:color w:val="000000"/>
          <w:sz w:val="24"/>
          <w:szCs w:val="24"/>
        </w:rPr>
        <w:t xml:space="preserve">After concerning the relevant topics (e.g. major Constitutional Court decisions and realty register), I write about this necessary „protection-upholding” procedure over the nature protected areas and about the concerning shortcomings. These „faults” causes that this procedure is still in process over the local protected areas – so the importance of this topic shouldn’t be forgotten these days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81222">
    <w:multiLevelType w:val="hybridMultilevel"/>
    <w:lvl w:ilvl="0" w:tplc="22677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81222">
    <w:abstractNumId w:val="624812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981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