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KAPCSOS</w:t>
            </w:r>
          </w:p>
          <w:p w:rsidR="00C275A3" w:rsidRDefault="00A96AEC" w:rsidP="00C275A3">
            <w:pPr>
              <w:pStyle w:val="Hallgatokepzes"/>
            </w:pPr>
            <w:r>
              <w:t>Highway and Railway Engineering</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FERENC MAKRANYI</w:t>
            </w:r>
          </w:p>
          <w:p w:rsidR="00DB4822" w:rsidRDefault="00C275A3" w:rsidP="004D7940">
            <w:pPr>
              <w:pStyle w:val="Hallgatokepzes"/>
            </w:pPr>
            <w:r>
              <w:t>Highway and Railway Engineering</w:t>
            </w:r>
            <w:r w:rsidR="00A96AEC">
              <w:br/>
              <w:t>BSc, 5.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Civil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Kopecskó, PhD</w:t>
            </w:r>
          </w:p>
          <w:p w:rsidR="00DB4822" w:rsidRDefault="00DB4822" w:rsidP="00E11062">
            <w:pPr>
              <w:pStyle w:val="Konzulensek"/>
            </w:pPr>
            <w:r w:rsidRPr="00DB4822">
              <w:t>associate 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Durability of hemp fibers in concrete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primary concern in case of natural fibre reinforced mortar composites is the durability of the fibres in alkaline environment. The durability of vegetable fibres is influenced mainly by the alkaline effect and the migration of the products of cement hydration. The loss of strength of vegetable fibres may result in the decrement of the mechanical properties of the composite material. In our research we examined the loss of tensile strength of hemp fibres subjected to alkaline environment by experiments. By the application of several water repellent substances we endeavoured to enhance the resistibility of the fibres. The tests of durability were carried out on non-embedded strands of hemp fibres. To model the long term behaviour of the fibres in this environment a series of accelerated experiments were carried out on the specimens exposed to different increased temperature rates for different time intervals. In order to decrease natural water intake and increase alkaline resistivity such surface agents of natural origin were chosen to the experiments that are unharmful regarding the composite, not poisonous, affordable and can be decomposed easily. These examined surface agents were the followings:</w:t>
      </w:r>
    </w:p>
    <w:p>
      <w:pPr>
        <w:pBdr/>
        <w:spacing w:before="240" w:after="240" w:line="240" w:lineRule="auto"/>
        <w:ind w:left="0" w:right="0"/>
        <w:jc w:val="left"/>
      </w:pPr>
      <w:r>
        <w:rPr>
          <w:color w:val="000000"/>
          <w:sz w:val="24"/>
          <w:szCs w:val="24"/>
        </w:rPr>
        <w:t xml:space="preserve">-linseed oil, -linseed oil with catalyst, -paraffin, -beeswax</w:t>
      </w:r>
    </w:p>
    <w:p>
      <w:pPr>
        <w:pBdr/>
        <w:spacing w:before="240" w:after="240" w:line="240" w:lineRule="auto"/>
        <w:ind w:left="0" w:right="0"/>
        <w:jc w:val="left"/>
      </w:pPr>
      <w:r>
        <w:rPr>
          <w:color w:val="000000"/>
          <w:sz w:val="24"/>
          <w:szCs w:val="24"/>
        </w:rPr>
        <w:t xml:space="preserve">The alkaline environments were modelled by the following solutions:</w:t>
      </w:r>
    </w:p>
    <w:p>
      <w:pPr>
        <w:pBdr/>
        <w:spacing w:before="240" w:after="240" w:line="240" w:lineRule="auto"/>
        <w:ind w:left="0" w:right="0"/>
        <w:jc w:val="left"/>
      </w:pPr>
      <w:r>
        <w:rPr>
          <w:color w:val="000000"/>
          <w:sz w:val="24"/>
          <w:szCs w:val="24"/>
        </w:rPr>
        <w:t xml:space="preserve">-saturated calcium-hydroxide solution (pH 12.3), -Lawrence solution (pH 12.9).</w:t>
      </w:r>
    </w:p>
    <w:p>
      <w:pPr>
        <w:pBdr/>
        <w:spacing w:before="240" w:after="240" w:line="240" w:lineRule="auto"/>
        <w:ind w:left="0" w:right="0"/>
        <w:jc w:val="left"/>
      </w:pPr>
      <w:r>
        <w:rPr>
          <w:color w:val="000000"/>
          <w:sz w:val="24"/>
          <w:szCs w:val="24"/>
        </w:rPr>
        <w:t xml:space="preserve">The untreated strands and the strands treated with surface agents were kept in two independent series of experiments in two alkaline solutions for 30 days at 55°C and for 7 days at 40°C respectively. As comparison, untreated strands in alkaline solutions were also tested for reference. The specimens kept at 55°C for 30 days completely lost their structures and disintegrated therefore these specimens could not be tested for tensile strength. Tensile strength tests were only possible to carry out on specimens kept for 7 days at 40°C in alkaline solutions. The loss of strength of fibres immersed in saturated calcium-hydroxide solution was significantly more visible than in case of the specimens immersed in Lawrence solution. Out of the surface agents chosen the linseed oil with catalyst and the beeswax provided the best all-around protection against disintegration in alkaline environment. In the environment created by the saturated calcium-hydroxide solution a more intensive and extended destruction of the fibres was observable.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974360">
    <w:multiLevelType w:val="hybridMultilevel"/>
    <w:lvl w:ilvl="0" w:tplc="194217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974360">
    <w:abstractNumId w:val="519743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75369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