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KISS</w:t>
            </w:r>
          </w:p>
          <w:p w:rsidR="00C275A3" w:rsidRDefault="00A96AEC" w:rsidP="00C275A3">
            <w:pPr>
              <w:pStyle w:val="Hallgatokepzes"/>
            </w:pPr>
            <w:r>
              <w:t>MSc in Surveying and Geoinformatics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Lóránt Földváry</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seasonal hydrologic variations with mass variations derived from GRACE models in the La Plata basin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present study is to determine the seasonal hydrologic variations in the La Plata basin from satellite measurements. We have used 65 months of gravity field measurements provided by the GRACE satellites. We have compared the results with the available river gauge data from the La Plata basin. Although, full comparison between the in-situ gauge measurements and the GRACE data with a resolution of a few hundred km cannot be done, we can infer the annual phases of the hydrologic cycle.</w:t>
      </w:r>
    </w:p>
    <w:p>
      <w:pPr>
        <w:pBdr/>
        <w:spacing w:before="240" w:after="240" w:line="240" w:lineRule="auto"/>
        <w:ind w:left="0" w:right="0"/>
        <w:jc w:val="left"/>
      </w:pPr>
      <w:r>
        <w:rPr>
          <w:color w:val="000000"/>
          <w:sz w:val="24"/>
          <w:szCs w:val="24"/>
        </w:rPr>
        <w:t xml:space="preserve">We have fitted annual and semi-annual signals to the GRACE and gauge series with least squares method, however, as the misclosures were found not to be normally distributed, the adjustment has been recomputed by a robust estimation method. A novelty of the applied calculation is that the effect of the averaging involved in the monthly GRACE models is considered in the fitting.</w:t>
      </w:r>
    </w:p>
    <w:p>
      <w:pPr>
        <w:pBdr/>
        <w:spacing w:before="240" w:after="240" w:line="240" w:lineRule="auto"/>
        <w:ind w:left="0" w:right="0"/>
        <w:jc w:val="left"/>
      </w:pPr>
      <w:r>
        <w:rPr>
          <w:color w:val="000000"/>
          <w:sz w:val="24"/>
          <w:szCs w:val="24"/>
        </w:rPr>
        <w:t xml:space="preserve">The correlation between the water storage variations from GRACE measurements and the water level data from the gauges varies notably. Particularly in the northwest basin, the correlation is higher than 0.7. In that area, both data series represent the annual period of the hydrologic cycle. Comparing the results, the gauge annual amplitudes were found to be multiples of the GRACE values. It can be originated in the different nature of the measurements. We have applied a scaling factor in cases of each gauging stations to make the figures comparable and to draw further conclusions. We have observed few days difference in the phase shifts of the GRACE and the gauge measurements in the regions with high correlation. As a conclusion, we found that with the help of satellite gravimetry the period of the water level variations can be determined.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98477">
    <w:multiLevelType w:val="hybridMultilevel"/>
    <w:lvl w:ilvl="0" w:tplc="48643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98477">
    <w:abstractNumId w:val="78998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427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