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TUBOLY TAMÁS</w:t>
            </w:r>
          </w:p>
          <w:p w:rsidR="00C275A3" w:rsidRDefault="00A96AEC" w:rsidP="00C275A3">
            <w:pPr>
              <w:pStyle w:val="Hallgatokepzes"/>
            </w:pPr>
            <w:r>
              <w:t>katonai vezetői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Czuprák Ottó ny.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német haderőreform során végbement változások hatása a képesség és a szervezet alakítására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német haderőreform szükségességét az átalakult biztonsági környezetben, a finanszírozhatóságban, és a sorkatonai szolgálat okafogyottá válásában kell keresnünk. A régmúlt tömeghadsereg képének felszámolásával együtt, új szervezeti alapokra helyezésével érhető el egy fenntartható, a biztonsági kihívásoknak eleget tenni tudó hadsereg felállítása.</w:t>
      </w:r>
      <w:r>
        <w:rPr>
          <w:color w:val="000000"/>
          <w:sz w:val="24"/>
          <w:szCs w:val="24"/>
        </w:rPr>
        <w:br/>
        <w:t xml:space="preserve">Az átalakítási folyamatok kezdetét a költségvetési megszorításokra vezethetjük vissza. Ennek hatására indult el az a folyamat, melynek következtében felfüggesztették a sorkatonaságot, létszámbeli leépítések vették kezdetét, új humán stratégiát fogalmaztak meg és számos más a katonai szolgálattal kapcsolatos fejlesztések indultak be.</w:t>
      </w:r>
      <w:r>
        <w:rPr>
          <w:color w:val="000000"/>
          <w:sz w:val="24"/>
          <w:szCs w:val="24"/>
        </w:rPr>
        <w:br/>
        <w:t xml:space="preserve">A missziós szerepvállalásból adódó kihívások ráébresztették a vezetést a gyors reagálásra képes, hosszú távú bevetésekben alkalmazható, jó védelmi képességekkel rendelkező, a 21. század haderejéhez méltó felszerelt és kiképzett haderő létrehozását.</w:t>
      </w:r>
      <w:r>
        <w:rPr>
          <w:color w:val="000000"/>
          <w:sz w:val="24"/>
          <w:szCs w:val="24"/>
        </w:rPr>
        <w:br/>
        <w:t xml:space="preserve">Ahhoz, hogy új alapokra lehessen építeni, szükséges volt a társadalom számára a hadsereg legitimitásának és elfogadottságának megteremtése. Az egyenruhás állampolgár eszményének továbbfejlesztése. Az átalakítási folyamatot a szervezet céljai, értékei és normái szerint kell fejleszteni.</w:t>
      </w:r>
      <w:r>
        <w:rPr>
          <w:color w:val="000000"/>
          <w:sz w:val="24"/>
          <w:szCs w:val="24"/>
        </w:rPr>
        <w:br/>
        <w:t xml:space="preserve">A Védelmi Minisztérium, a döntéshozatali szintek átalakítása, technológiai újítások, a fegyverkezési programok átvilágítása, a kiképzési és képzési rendszer felülvizsgálata, az önkéntes hadsereg alapjainak lefektetése, a létszámbeli és haditechnikai leépítések mind mind az átalakítás szükséges velejárói.</w:t>
      </w:r>
      <w:r>
        <w:rPr>
          <w:color w:val="000000"/>
          <w:sz w:val="24"/>
          <w:szCs w:val="24"/>
        </w:rPr>
        <w:br/>
        <w:t xml:space="preserve">A haderőreform a német hadsereg szervezeti kultúrájának alapjait tartalmazó Innere Führung koncepció szerint zajlik. </w:t>
      </w:r>
      <w:r>
        <w:rPr>
          <w:color w:val="000000"/>
          <w:sz w:val="24"/>
          <w:szCs w:val="24"/>
        </w:rPr>
        <w:br/>
        <w:t xml:space="preserve">A másik nagyobb dokumentum a Weiss Buch, mely a biztonságpolitikai irányelveket tartalmazza. Meghatározza a Bundeswehr nemzetközi szerepét, és célokat fogalmaz meg a jövő hadserege számára a megváltozott biztonságpolitikai körülmények között. Olyan vonatkoztatási alap, mely figyelembe vétele mellett a Bundeswehr a szövetségi rendszeren belül nagyobb felelősséget vállal a nemzetközi béke és biztonság fenntartásában és megteremtésében.</w:t>
      </w:r>
      <w:r>
        <w:rPr>
          <w:color w:val="000000"/>
          <w:sz w:val="24"/>
          <w:szCs w:val="24"/>
        </w:rPr>
        <w:br/>
        <w:t xml:space="preserve">A német haderőreform nem újkeletű, hiszen az európai haderők, mind egy átalakítási folyamaton mennek keresztül. Németország jelenlegi gazdasági és politikai nagyhatalmi státuszának fenntartásához tehát elengedhetetlen a hadra fogható, ütőképes hadsereg megléte.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243347">
    <w:multiLevelType w:val="hybridMultilevel"/>
    <w:lvl w:ilvl="0" w:tplc="14112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243347">
    <w:abstractNumId w:val="10243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017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