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KOVÁCS</w:t>
            </w:r>
          </w:p>
          <w:p w:rsidR="00C275A3" w:rsidRDefault="00A96AEC" w:rsidP="00C275A3">
            <w:pPr>
              <w:pStyle w:val="Hallgatokepzes"/>
            </w:pPr>
            <w:r>
              <w:t>Security and defence policy</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Kaiser, PhD</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Private Military Companies - The activities of Blackwater and Executive Outcomes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is about the evolution and the activities of the private military companies. In my essay I compare two firms: Executive Outcomes and Blackwater. I consider these companies as the most interesting players of last two decades in this era. I think that despite of many similarities they are different and can be categorized differently from typological point of view.</w:t>
      </w:r>
    </w:p>
    <w:p>
      <w:pPr>
        <w:widowControl w:val="on"/>
        <w:pBdr/>
        <w:spacing w:before="240" w:after="240" w:line="240" w:lineRule="auto"/>
        <w:ind w:left="0" w:right="0"/>
        <w:jc w:val="left"/>
      </w:pPr>
      <w:r>
        <w:rPr>
          <w:color w:val="000000"/>
          <w:sz w:val="24"/>
          <w:szCs w:val="24"/>
        </w:rPr>
        <w:t xml:space="preserve">In my opinion it is worth of inspection the differences and similarities by their character of activity, inventory working methods and their founder’s aspects. The comparison was made through the two firm’s case study, by the will to show their area of activity, „The Circuit”.</w:t>
      </w:r>
    </w:p>
    <w:p>
      <w:pPr>
        <w:widowControl w:val="on"/>
        <w:pBdr/>
        <w:spacing w:before="240" w:after="240" w:line="240" w:lineRule="auto"/>
        <w:ind w:left="0" w:right="0"/>
        <w:jc w:val="left"/>
      </w:pPr>
      <w:r>
        <w:rPr>
          <w:color w:val="000000"/>
          <w:sz w:val="24"/>
          <w:szCs w:val="24"/>
        </w:rPr>
        <w:t xml:space="preserve">After a short historical overview I analyze the change of international and regional environment at the end of 20th century which initiated the spread, growth and accession of these companies. I explain the difference between the mercenary and the staff of private military companies and analyze the different types of those companies. I explain a typology system based on the activities of private military firms and I bring up some examples. The focus is on the Sierra Leone war and the participation of Executive Outcomes, and the activities of Blackwater in Iraq and Afghanistan.</w:t>
      </w:r>
    </w:p>
    <w:p>
      <w:pPr>
        <w:widowControl w:val="on"/>
        <w:pBdr/>
        <w:spacing w:before="240" w:after="240" w:line="240" w:lineRule="auto"/>
        <w:ind w:left="0" w:right="0"/>
        <w:jc w:val="left"/>
      </w:pPr>
      <w:r>
        <w:rPr>
          <w:color w:val="000000"/>
          <w:sz w:val="24"/>
          <w:szCs w:val="24"/>
        </w:rPr>
        <w:t xml:space="preserve">Through my study I explain the positive and negative elements of PMC’s. There are several problems in the area of employing these firms. I focus on the question of legal charge, international jurisdiction and self-regulation. At the end of my essay I mention some of the latest international news about PMCs. I try to be plain and self-consistent provide a wide scale of information and data due to give a full picture of PMCs. In the appendix I provide many data, photos, charts and diagrams.</w:t>
      </w:r>
    </w:p>
    <w:p>
      <w:pPr>
        <w:widowControl w:val="on"/>
        <w:pBdr/>
        <w:spacing w:before="240" w:after="240" w:line="240" w:lineRule="auto"/>
        <w:ind w:left="0" w:right="0"/>
        <w:jc w:val="left"/>
      </w:pPr>
      <w:r>
        <w:rPr>
          <w:color w:val="000000"/>
          <w:sz w:val="24"/>
          <w:szCs w:val="24"/>
        </w:rPr>
        <w:t xml:space="preserve">I choose this topic because I think despite of its importance and actuality it is not widely known area. The lack of studies in this topic hardened my research. Of course there are some great authors and experts but the players of the private security industry does not seek for publicity.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95793">
    <w:multiLevelType w:val="hybridMultilevel"/>
    <w:lvl w:ilvl="0" w:tplc="75252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95793">
    <w:abstractNumId w:val="192957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25414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