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NORBERT BŐDI</w:t>
            </w:r>
          </w:p>
          <w:p w:rsidR="00C275A3" w:rsidRDefault="00A96AEC" w:rsidP="00C275A3">
            <w:pPr>
              <w:pStyle w:val="Hallgatokepzes"/>
            </w:pPr>
            <w:r>
              <w:t>Military leadership</w:t>
            </w:r>
            <w:r>
              <w:br/>
            </w:r>
            <w:r w:rsidR="00E77B23">
              <w:t>BSc, 6.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National University of Public Service</w:t>
            </w:r>
            <w:r w:rsidR="00C275A3">
              <w:br/>
            </w:r>
            <w:r w:rsidR="00DB4822">
              <w:t>Faculty of Military Sciences and Officer Training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Attila Furján, Dr. ret. lieutenant-colonel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application of anti-tank subunits in offensive and defensive combat operations of company and battalion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few years ago, the brigade-level anti-tank subunits were dismantled and dissolved in the Hungarian Defence Forces. The military high command had seen the weight of this deficiency and therefore an anti-tank battalion was established to improve the situation in the framework of the brigade of Tata. The questions of anti-tank units were on the agenda again, that is the reason why the topic of my thesis is very actual.</w:t>
      </w:r>
      <w:r>
        <w:rPr>
          <w:color w:val="000000"/>
          <w:sz w:val="24"/>
          <w:szCs w:val="24"/>
        </w:rPr>
        <w:br/>
        <w:t xml:space="preserve">In addition these anti-tank guided missiles are precision and long-range direct fire weapons. It is important from the point of view of force potection and it is possible to avoid the unnecessary injury in non-military operations. Thus the occupying forces are more easily accepted by the local population since the task is not to cause unnecessary damage but the elimination of hot spots.</w:t>
      </w:r>
      <w:r>
        <w:rPr>
          <w:color w:val="000000"/>
          <w:sz w:val="24"/>
          <w:szCs w:val="24"/>
        </w:rPr>
        <w:br/>
        <w:t xml:space="preserve">The aim of my essey were:</w:t>
      </w:r>
      <w:r>
        <w:rPr>
          <w:color w:val="000000"/>
          <w:sz w:val="24"/>
          <w:szCs w:val="24"/>
        </w:rPr>
        <w:br/>
        <w:t xml:space="preserve">- The analysis and processing of company-level anti-tank subunits in offensive and defensive operations of the company</w:t>
      </w:r>
      <w:r>
        <w:rPr>
          <w:color w:val="000000"/>
          <w:sz w:val="24"/>
          <w:szCs w:val="24"/>
        </w:rPr>
        <w:br/>
        <w:t xml:space="preserve">- The analysis of battalion-level anti-tank subunits in offensive and defensive operations of the battalion</w:t>
      </w:r>
      <w:r>
        <w:rPr>
          <w:color w:val="000000"/>
          <w:sz w:val="24"/>
          <w:szCs w:val="24"/>
        </w:rPr>
        <w:br/>
        <w:t xml:space="preserve">- The analysis and processing of military leadership of anti-tank subunits</w:t>
      </w:r>
      <w:r>
        <w:rPr>
          <w:color w:val="000000"/>
          <w:sz w:val="24"/>
          <w:szCs w:val="24"/>
        </w:rPr>
        <w:br/>
        <w:t xml:space="preserve">-The application of anti-tank weapons in foreign countries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711796">
    <w:multiLevelType w:val="hybridMultilevel"/>
    <w:lvl w:ilvl="0" w:tplc="659324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711796">
    <w:abstractNumId w:val="497117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47107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