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SZATMÁRI ANDRÁS HTJ.</w:t>
            </w:r>
          </w:p>
          <w:p w:rsidR="00C275A3" w:rsidRDefault="00A96AEC" w:rsidP="00C275A3">
            <w:pPr>
              <w:pStyle w:val="Hallgatokepzes"/>
            </w:pPr>
            <w:r>
              <w:t>Had- és Biztonságtechnikai Mérnök (katonai)</w:t>
            </w:r>
            <w:r>
              <w:br/>
            </w:r>
            <w:r w:rsidR="00E77B23">
              <w:t>BSc, 1. félév</w:t>
            </w:r>
          </w:p>
          <w:p w:rsidR="00C265CE" w:rsidRPr="009E5FF1" w:rsidRDefault="00E77B23" w:rsidP="00C275A3">
            <w:pPr>
              <w:pStyle w:val="Hallgatokepzes"/>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Vukics Ferenc őrnagy</w:t>
            </w:r>
          </w:p>
          <w:p w:rsidR="00DB4822" w:rsidRDefault="00DB4822" w:rsidP="00E11062">
            <w:pPr>
              <w:pStyle w:val="Konzulensek"/>
            </w:pPr>
            <w:r w:rsidRPr="00DB4822">
              <w:t>egyetemi tanársegéd,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Baranta és katonai jelentősége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Baranta hagyományos magyar harcművészet az egyik legkevésbé elismert harcművészet Magyarországon. Sem katonai, sem civil körökben nem ismerik, nem tudnak róla, hogy egyáltalán létezik.</w:t>
      </w:r>
      <w:r>
        <w:rPr>
          <w:color w:val="000000"/>
          <w:sz w:val="24"/>
          <w:szCs w:val="24"/>
        </w:rPr>
        <w:br/>
        <w:t xml:space="preserve">Dolgozatom egyrészt ismeretterjesztés a Baranta fogalmáról, történetéről, alkalmazott technikáiról, másrészről katonai kiképzésbe való beépíthetőség szempontjából vizsgálom a témát. Ezen belül részletesen tárgyalom az elemeket, melyeket beépítésre javasolok és kiemelem katonai jelentőségüket. Emellett sokszor utalok a módszertani sajátosságokra, amik jellemzőek a Barantára és amik megfelelővé teszik arra, hogy a katonai kiképzésben, oktatásban szerepeljen.</w:t>
      </w:r>
      <w:r>
        <w:rPr>
          <w:color w:val="000000"/>
          <w:sz w:val="24"/>
          <w:szCs w:val="24"/>
        </w:rPr>
        <w:br/>
        <w:t xml:space="preserve">Egyaránt tárgyalok alap testnevelési, alapkiképzési és különleges kiképzési elemeket. Új oktatandó technikák tárházát sorakoztatom fel, illetve nagy hangsúlyt fektetek a komplex harcmodor, a szükségeszközök korlátlan alkalmazásának jelentőségére. A katona nem egy csak lőni, ütni képes egyéni harcosnak kell legyen, aki néha csoportosan kerül harcba, hanem egy mindenre kész, mindennel harcolni képes harcosnak, aki csapatban dolgozik, harcol és él. Képesnek kell, legyen az ellenséget leküzdeni teljesen csendben egy akcióban vagy akár sok száz méterről pontosan lőni egy tűzharcban.</w:t>
      </w:r>
      <w:r>
        <w:rPr>
          <w:color w:val="000000"/>
          <w:sz w:val="24"/>
          <w:szCs w:val="24"/>
        </w:rPr>
        <w:br/>
        <w:t xml:space="preserve">A flexibilis, alkalmazkodó hadseregben van a jövő, és ehhez elengedhetetlen a harcmodor és a gondolkodásmód reformja.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20199">
    <w:multiLevelType w:val="hybridMultilevel"/>
    <w:lvl w:ilvl="0" w:tplc="17647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20199">
    <w:abstractNumId w:val="395201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6975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