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GÁBOR KOVÁCS</w:t>
            </w:r>
          </w:p>
          <w:p w:rsidR="00C275A3" w:rsidRDefault="00A96AEC" w:rsidP="00C275A3">
            <w:pPr>
              <w:pStyle w:val="Hallgatokepzes"/>
            </w:pPr>
            <w:r>
              <w:t>Military and Safety engeenering</w:t>
            </w:r>
            <w:r>
              <w:br/>
            </w:r>
            <w:r w:rsidR="00E77B23">
              <w:t>BSc, 6.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Béla Varga Lieutenant Colonel Eng. </w:t>
            </w:r>
          </w:p>
          <w:p w:rsidR="00DB4822" w:rsidRDefault="00DB4822" w:rsidP="00E11062">
            <w:pPr>
              <w:pStyle w:val="Konzulensek"/>
            </w:pPr>
            <w:r w:rsidRPr="00DB4822">
              <w:t>Associate Professor,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comparison of lightweight fighter engines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definition of the lightweight fighter was formulated by the LWF program which ran in the Unites States. Because of economic considerations a new category was created in 1965 which includes fighter aircrafts till 18,100 kg. Nowadays this subdivision still exists. The "heavyweights" include for example the F-15 Eagle or the Su-27 Flanker, while the lightweight fighters are represented by the F-16 Falcon, F-18 Hornet, the MiG-29 Fulcrum, and the JAS-39 Gripen.</w:t>
      </w:r>
    </w:p>
    <w:p>
      <w:pPr>
        <w:pBdr/>
        <w:spacing w:before="240" w:after="240" w:line="240" w:lineRule="auto"/>
        <w:ind w:left="0" w:right="0"/>
        <w:jc w:val="left"/>
      </w:pPr>
      <w:r>
        <w:rPr>
          <w:color w:val="000000"/>
          <w:sz w:val="24"/>
          <w:szCs w:val="24"/>
        </w:rPr>
        <w:t xml:space="preserve">I have chosen this fighter class because the Hungarian Air Force used only lightweight fighters and I want to enlighten the reader about the location of the used engines in the category. I introduce the MiG-29 representing the recent past which used the Klimov RD-33 engine, and the next generation Gripens of the future which will use the F414. I describe the history of the engine factories of which the evolution of the engine can be followed from the concept to the implementation through the production technology. At the end of the essay I compare the members of the engine family and I draw the conclusions.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102632">
    <w:multiLevelType w:val="hybridMultilevel"/>
    <w:lvl w:ilvl="0" w:tplc="195047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102632">
    <w:abstractNumId w:val="181026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60125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