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SZABÓ </w:t>
            </w:r>
          </w:p>
          <w:p w:rsidR="00C275A3" w:rsidRDefault="00A96AEC" w:rsidP="00C275A3">
            <w:pPr>
              <w:pStyle w:val="Hallgatokepzes"/>
            </w:pPr>
            <w:r>
              <w:t>Military and Safety Technology Engineering</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Bottyán Dr.</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low visibility and ceiling meteorological conditions represented by NATO color codes at the LHSN airport between 2005 and 2012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examined the poor aviation weather conditions at the airport of Szolnok (LHSN) used by the NATO color code system. Because the NATO color codes can be found in the METARs I used a complex METAR data base built by the researchers of the Department of Milityary Aviation. The mentioned NATO color code system has wide applications in the planning and execution phases in many military operations.</w:t>
      </w:r>
    </w:p>
    <w:p>
      <w:pPr>
        <w:pBdr/>
        <w:spacing w:before="240" w:after="240" w:line="240" w:lineRule="auto"/>
        <w:ind w:left="0" w:right="0"/>
        <w:jc w:val="left"/>
      </w:pPr>
      <w:r>
        <w:rPr>
          <w:color w:val="000000"/>
          <w:sz w:val="24"/>
          <w:szCs w:val="24"/>
        </w:rPr>
        <w:t xml:space="preserve">I studied the daily measurements of meteorological data of the last 7 years between 2005 and 2012. Applying the different statistical methods (frequency and relative frequency distribution) I examined the annual, winter and summer months meteorological data during the mentioned period. On the other hand I examined the highly dangerous weather situations with the help of occurence of RED, AMB, YLO color codes. In addition I studied the daily variations of the mentioned NATO color codes at the LHSN airport, too.</w:t>
      </w:r>
    </w:p>
    <w:p>
      <w:pPr>
        <w:pBdr/>
        <w:spacing w:before="240" w:after="240" w:line="240" w:lineRule="auto"/>
        <w:ind w:left="0" w:right="0"/>
        <w:jc w:val="left"/>
      </w:pPr>
      <w:r>
        <w:rPr>
          <w:color w:val="000000"/>
          <w:sz w:val="24"/>
          <w:szCs w:val="24"/>
        </w:rPr>
        <w:t xml:space="preserve">Finally, in my study I gave a simple statistical method to determine the important climatic variations of an airport which can also be applied in the case of other airports.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19475">
    <w:multiLevelType w:val="hybridMultilevel"/>
    <w:lvl w:ilvl="0" w:tplc="60506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19475">
    <w:abstractNumId w:val="69719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198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