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HORVATH</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Darabos</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question of sustainable tourism and ecotourism in the Fertő-Hanság National Park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work I have examined the realization of the sustainable tourism and ecotourism in the Fertő-Hanság National Park. The main aim would be to establish also long-distance profitable destinations – such as national parks- that could be maintained in the future in their original state, which made them such desirable destinations in the past.</w:t>
      </w:r>
    </w:p>
    <w:p>
      <w:pPr>
        <w:widowControl w:val="on"/>
        <w:pBdr/>
        <w:spacing w:before="240" w:after="240" w:line="240" w:lineRule="auto"/>
        <w:ind w:left="0" w:right="0"/>
        <w:jc w:val="left"/>
      </w:pPr>
      <w:r>
        <w:rPr>
          <w:color w:val="000000"/>
          <w:sz w:val="24"/>
          <w:szCs w:val="24"/>
        </w:rPr>
        <w:t xml:space="preserve">The first part of my research included the survey about the physical and ecological capacity of the National Park. On the basis of interviews and my own survey I studied the environment’s state that is indispensable to the establishment of sustainable tourism. The ecotouristic demand’s analysis of the National Park meant the second pillar of the examination. I have ascertained that a very big importance should be attached to considering the effects on the natural and social environment and to the managment of the negative effects through the demand’s elements, if the main purpose is to establish the good-prospering ecotourism and sustainable tourism.</w:t>
      </w:r>
    </w:p>
    <w:p>
      <w:pPr>
        <w:widowControl w:val="on"/>
        <w:pBdr/>
        <w:spacing w:before="240" w:after="240" w:line="240" w:lineRule="auto"/>
        <w:ind w:left="0" w:right="0"/>
        <w:jc w:val="left"/>
      </w:pPr>
      <w:r>
        <w:rPr>
          <w:color w:val="000000"/>
          <w:sz w:val="24"/>
          <w:szCs w:val="24"/>
        </w:rPr>
        <w:t xml:space="preserve">I have got an answer how tourism could make a contribution - in the field of Fertő-Hanság - to the defence of ecological sensitive fields and rare natural treasures, furthermore to the preservation and maintenance of the resources needed to life.</w:t>
      </w:r>
    </w:p>
    <w:p>
      <w:pPr>
        <w:widowControl w:val="on"/>
        <w:pBdr/>
        <w:spacing w:before="240" w:after="240" w:line="240" w:lineRule="auto"/>
        <w:ind w:left="0" w:right="0"/>
        <w:jc w:val="left"/>
      </w:pPr>
      <w:r>
        <w:rPr>
          <w:color w:val="000000"/>
          <w:sz w:val="24"/>
          <w:szCs w:val="24"/>
        </w:rPr>
        <w:t xml:space="preserve">For this reason the theme’s working up was focussed on the tourism’s possible contribution-role in the maintenance.</w:t>
      </w:r>
    </w:p>
    <w:p>
      <w:pPr>
        <w:widowControl w:val="on"/>
        <w:pBdr/>
        <w:spacing w:before="240" w:after="240" w:line="240" w:lineRule="auto"/>
        <w:ind w:left="0" w:right="0"/>
        <w:jc w:val="left"/>
      </w:pPr>
      <w:r>
        <w:rPr>
          <w:color w:val="000000"/>
          <w:sz w:val="24"/>
          <w:szCs w:val="24"/>
        </w:rPr>
        <w:t xml:space="preserve">The sale of natural resources as a touristic product can be also possible in such a way that the natural completeness of the given area must stay in an unchanged state.</w:t>
      </w:r>
    </w:p>
    <w:p>
      <w:pPr>
        <w:widowControl w:val="on"/>
        <w:pBdr/>
        <w:spacing w:before="240" w:after="240" w:line="240" w:lineRule="auto"/>
        <w:ind w:left="0" w:right="0"/>
        <w:jc w:val="left"/>
      </w:pPr>
      <w:r>
        <w:rPr>
          <w:color w:val="000000"/>
          <w:sz w:val="24"/>
          <w:szCs w:val="24"/>
        </w:rPr>
        <w:t xml:space="preserve">With this it has been realized – so far for me doubtful- environmental protection and tourism side by side.</w:t>
      </w:r>
    </w:p>
    <w:p>
      <w:pPr>
        <w:widowControl w:val="on"/>
        <w:pBdr/>
        <w:spacing w:before="240" w:after="240" w:line="240" w:lineRule="auto"/>
        <w:ind w:left="0" w:right="0"/>
        <w:jc w:val="left"/>
      </w:pPr>
      <w:r>
        <w:rPr>
          <w:color w:val="000000"/>
          <w:sz w:val="24"/>
          <w:szCs w:val="24"/>
        </w:rPr>
        <w:t xml:space="preserve">During the examination it was also proved that only partial maintenance could be realized in the National Park, but this is satisfactory from the point of view of the environmental systems. In case of an area with special features there can be a wider overlook on the highlighted role of the natural and social maintenance.</w:t>
      </w:r>
    </w:p>
    <w:p>
      <w:pPr>
        <w:widowControl w:val="on"/>
        <w:pBdr/>
        <w:spacing w:before="240" w:after="240" w:line="240" w:lineRule="auto"/>
        <w:ind w:left="0" w:right="0"/>
        <w:jc w:val="left"/>
      </w:pPr>
      <w:r>
        <w:rPr>
          <w:color w:val="000000"/>
          <w:sz w:val="24"/>
          <w:szCs w:val="24"/>
        </w:rPr>
        <w:t xml:space="preserve">From the point of view of tourism it is a particularly important result that without maintenance would not be realizable in a protected field. It plays the mediatory role between environmental protection and sustainable tourism that must work suitable in such a way that the National Park or any other touristic destinations can take part in the sustainable development on local and global level,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36514">
    <w:multiLevelType w:val="hybridMultilevel"/>
    <w:lvl w:ilvl="0" w:tplc="11272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36514">
    <w:abstractNumId w:val="289365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424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