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JANCSÓ ZOLTÁN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Darabos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intézetigazgató,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Tematikus parkok, mint a turizmus különleges színtere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tanulmányban a tematikus parkokkal, mint a turizmus különleges színterével foglalkoztam.</w:t>
      </w:r>
      <w:r>
        <w:rPr>
          <w:color w:val="000000"/>
          <w:sz w:val="24"/>
          <w:szCs w:val="24"/>
        </w:rPr>
        <w:br/>
        <w:t xml:space="preserve">A kutatásaim alapjául szolgáló főhipotézis a következő volt: „A tematikus parkok piacán Magyarország is versenyképes lehet.”</w:t>
      </w:r>
      <w:r>
        <w:rPr>
          <w:color w:val="000000"/>
          <w:sz w:val="24"/>
          <w:szCs w:val="24"/>
        </w:rPr>
        <w:br/>
        <w:t xml:space="preserve">Ennek kiderítése érdekében egy - a Magyarország középkori mindennapjaival foglalkozó - történelmi parkkal (Puchner Reneszánsz Élménybirtok) kapcsolatban végeztem kutatásokat – mivel jelenleg Magyarországon ez a létesítmény illeszkedik a legszorosabban a tematikus parkok meghatározásához, valamint nagyon érdekel a történelem.</w:t>
      </w:r>
      <w:r>
        <w:rPr>
          <w:color w:val="000000"/>
          <w:sz w:val="24"/>
          <w:szCs w:val="24"/>
        </w:rPr>
        <w:br/>
        <w:t xml:space="preserve">Ebből az esettanulmányból kiderült, hogy a 2010-ben nyílt Reneszánsz Élménybirtok 2012-re már a 97.000 fős éves látogatottsági számot is elérte, a park kastélyszállója pedig a régió harmadik leglátogatottabb szálláshelye lett a nyitást követő évben.</w:t>
      </w:r>
      <w:r>
        <w:rPr>
          <w:color w:val="000000"/>
          <w:sz w:val="24"/>
          <w:szCs w:val="24"/>
        </w:rPr>
        <w:br/>
        <w:t xml:space="preserve">A versenyképesség vizsgálatához ezt az attrakciót egy külföldi parklétesítménnyel is összehasonlítottam. A történelmi és lovagi téma miatt egy brit tematikus park (Camelot Theme Park) kiválasztása mellett döntöttem - a Gyalog Galopp című sikerfilmmel kapcsolatos asszociációim alapján.</w:t>
      </w:r>
      <w:r>
        <w:rPr>
          <w:color w:val="000000"/>
          <w:sz w:val="24"/>
          <w:szCs w:val="24"/>
        </w:rPr>
        <w:br/>
        <w:t xml:space="preserve">Vizsgálódásaim és az összehasonlító SWOT- és STEEP- elemzéseim során felismerhetővé vált a kontraszt bizonyos kérdésekben, ilyenek a megközelíthetőség, a közlekedési infrastruktúra, és a kínálat halmozottan sokszínű mivolta - a Camelot Theme Park javára, valamint az autentikus, témához illeszkedő szállás- és étkezési- és programlehetőségek, és a fenntarthatóság - a Puchner Reneszánsz Élménybirtok javára.</w:t>
      </w:r>
      <w:r>
        <w:rPr>
          <w:color w:val="000000"/>
          <w:sz w:val="24"/>
          <w:szCs w:val="24"/>
        </w:rPr>
        <w:br/>
        <w:t xml:space="preserve">Az általános keresleti trendek vizsgálata érdekében közvélemény-kutatást is végeztem egyetemi hallgatók (mint a jövő világutazói) körében. A kérdéseim leginkább az alábbi alhipotézisekre épültek: „Magyarországon viszonylag keveset beszélünk tematikus parkokról”; „kevesen látogatunk tematikus parkba”; „nem töltünk el vendégéjszakát az egyes parkok szállodájában”; „kíváncsiság és nyitottság jellemez bennünket”. A megállapításaim körülbelül 80 százalékban megállták a helyüket.</w:t>
      </w:r>
      <w:r>
        <w:rPr>
          <w:color w:val="000000"/>
          <w:sz w:val="24"/>
          <w:szCs w:val="24"/>
        </w:rPr>
        <w:br/>
        <w:t xml:space="preserve">A Saját esettanulmányok és kutatások alapján kijelenthető, hogy a Puchner Reneszánsz Élménybirtok olyan versenyképes attrakció a piacon, amely egyre nagyobb figyelemre tehet szert a látogatók, és a turisztikai szakemberek körében egyaránt. </w:t>
      </w:r>
      <w:r>
        <w:rPr>
          <w:color w:val="000000"/>
          <w:sz w:val="24"/>
          <w:szCs w:val="24"/>
        </w:rPr>
        <w:br/>
        <w:t xml:space="preserve">Fontosnak tartom felismerni, hogy ezen attrakció-típus létrehozása mindig egy hosszú folyamat, amely során a kreativitás mindvégig fontos tényező. Úgy gondolom – és ezt a kutatásaim is igazolják - mi magyarok ebben a kérdésben az elsők között vagyunk.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99340">
    <w:multiLevelType w:val="hybridMultilevel"/>
    <w:lvl w:ilvl="0" w:tplc="15051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99340">
    <w:abstractNumId w:val="648993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943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