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 PÉTER MÁTYÁS PÁPAI</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Szilágyi PHD</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the efficiency of compost programme at the town of Szentendre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domestic composting programmes have been organized each year in the town of Szentendre since 2009. The Fourth Composting Programme was adopted in 2012. The programmes have been directed by the Szentendre Town Council. The primary goal of the programmes was to reduce burning of communal waste, however, parallel to that they also aimed at reducing the amount of organic waste generated in households. In the framework of the yearly programmes maximum 100 households could apply annually for getting two compost bins each. The combined volume of 2 compost bins reached 680 to 700 dm</w:t>
      </w:r>
      <w:r>
        <w:rPr>
          <w:color w:val="000000"/>
          <w:position w:val="4"/>
          <w:sz w:val="21"/>
          <w:szCs w:val="21"/>
          <w:vertAlign w:val="superscript"/>
        </w:rPr>
        <w:t xml:space="preserve">3</w:t>
      </w:r>
      <w:r>
        <w:rPr>
          <w:color w:val="000000"/>
          <w:sz w:val="24"/>
          <w:szCs w:val="24"/>
        </w:rPr>
        <w:t xml:space="preserve">. The population of the town is 25,000 people. 2 compost bins cover approximately the amount of waste annually generated by 5 people. The population of the town is 25,000 people. 2 compost bins cover approximately the amount of waste annually generated by 5 people.The opportunity has clearly been appreciated by citizens, because each year the number of applications outnumbered the framework of the project. In the summer of 2012 I conducted a public survey to study the efficiency of the programmes at the Building-Authorization Office of Szentendre Town Hall. This paper is based on the experience gained from 47 field assessments. According to my results the households surveyed and took part in the project, utilized 22 m</w:t>
      </w:r>
      <w:r>
        <w:rPr>
          <w:color w:val="000000"/>
          <w:position w:val="4"/>
          <w:sz w:val="21"/>
          <w:szCs w:val="21"/>
          <w:vertAlign w:val="superscript"/>
        </w:rPr>
        <w:t xml:space="preserve">3</w:t>
      </w:r>
      <w:r>
        <w:rPr>
          <w:color w:val="000000"/>
          <w:sz w:val="24"/>
          <w:szCs w:val="24"/>
        </w:rPr>
        <w:t xml:space="preserve"> of compost between 2009 and 2012. A further 11 m</w:t>
      </w:r>
      <w:r>
        <w:rPr>
          <w:color w:val="000000"/>
          <w:position w:val="4"/>
          <w:sz w:val="21"/>
          <w:szCs w:val="21"/>
          <w:vertAlign w:val="superscript"/>
        </w:rPr>
        <w:t xml:space="preserve">3</w:t>
      </w:r>
      <w:r>
        <w:rPr>
          <w:color w:val="000000"/>
          <w:sz w:val="24"/>
          <w:szCs w:val="24"/>
        </w:rPr>
        <w:t xml:space="preserve"> of compost and 7 m</w:t>
      </w:r>
      <w:r>
        <w:rPr>
          <w:color w:val="000000"/>
          <w:position w:val="4"/>
          <w:sz w:val="21"/>
          <w:szCs w:val="21"/>
          <w:vertAlign w:val="superscript"/>
        </w:rPr>
        <w:t xml:space="preserve">3</w:t>
      </w:r>
      <w:r>
        <w:rPr>
          <w:color w:val="000000"/>
          <w:sz w:val="24"/>
          <w:szCs w:val="24"/>
        </w:rPr>
        <w:t xml:space="preserve"> of not yet fully composted waste are still being stored in these households. These numbers indicate that as a result of the programmes the households have been able to get rid of 40 m</w:t>
      </w:r>
      <w:r>
        <w:rPr>
          <w:color w:val="000000"/>
          <w:position w:val="4"/>
          <w:sz w:val="21"/>
          <w:szCs w:val="21"/>
          <w:vertAlign w:val="superscript"/>
        </w:rPr>
        <w:t xml:space="preserve">3</w:t>
      </w:r>
      <w:r>
        <w:rPr>
          <w:color w:val="000000"/>
          <w:sz w:val="24"/>
          <w:szCs w:val="24"/>
        </w:rPr>
        <w:t xml:space="preserve"> of organic waste in total during the examined years/ or: for three years. Citizens were satisfied with the compost programmes of the Town Hall. However, the authorities have meanwhile stopped the transportation of garden waste to a central compost yard or: area, thinking that the domestic composting programmes would bear its fruit in reducing waste burning. This action has been complained about even by people participating in the programme, especially by those who in lack of a branch processor could not compost bigger plant parts. Putting an end to the official collection of garden waste nevertheless primarily affects people who are not participating in the project; these people make up 92% of the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81271">
    <w:multiLevelType w:val="hybridMultilevel"/>
    <w:lvl w:ilvl="0" w:tplc="68861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81271">
    <w:abstractNumId w:val="65281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63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