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PROKSA NORBERT</w:t>
            </w:r>
          </w:p>
          <w:p w:rsidR="00C275A3" w:rsidRDefault="00A96AEC" w:rsidP="00C275A3">
            <w:pPr>
              <w:pStyle w:val="Hallgatokepzes"/>
            </w:pPr>
            <w:r>
              <w:t>rekreációszervezés és egészségfejlesztés</w:t>
            </w:r>
            <w:r>
              <w:br/>
            </w:r>
            <w:r w:rsidR="00E77B23">
              <w:t>BSc, 3. félév</w:t>
            </w:r>
          </w:p>
          <w:p w:rsidR="00C265CE" w:rsidRPr="009E5FF1" w:rsidRDefault="00E77B23" w:rsidP="00C275A3">
            <w:pPr>
              <w:pStyle w:val="Hallgatokepzes"/>
              <w:rPr>
                <w:b/>
                <w:caps/>
              </w:rPr>
            </w:pPr>
            <w:r>
              <w:t>Nyugat-magyarországi Egyetem</w:t>
            </w:r>
            <w:r w:rsidR="00C275A3">
              <w:br/>
            </w:r>
            <w:r w:rsidR="00DB4822">
              <w:t>Apáczai Csere János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Témavezető:</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Ihász Ferenc</w:t>
            </w:r>
          </w:p>
          <w:p w:rsidR="00DB4822" w:rsidRDefault="00DB4822" w:rsidP="00E11062">
            <w:pPr>
              <w:pStyle w:val="Konzulensek"/>
            </w:pPr>
            <w:r w:rsidRPr="00DB4822">
              <w:t>intézetigazgató, egyetemi docens, NYME AK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Iskoláskorú gyerekek testösszetétel eredményeinek vizsgálata hosszmetszet vizsgálati függvény tekintetében</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A kutatás célja az volt, hogy bemutassam, mai iskoláskorú gyerekek többsége elhízott, ill. túlsúlyos. A túlsúly, elhízás számos problémát hordoz magával gyerek kor után pl. olyan betegségeket, melyek eddig csak a felnőttek körében volt elterjedt (magas vérnyomás, cukorbetegség)</w:t>
      </w:r>
    </w:p>
    <w:p>
      <w:pPr>
        <w:widowControl w:val="on"/>
        <w:pBdr/>
        <w:spacing w:before="240" w:after="240" w:line="240" w:lineRule="auto"/>
        <w:ind w:left="0" w:right="0"/>
        <w:jc w:val="left"/>
      </w:pPr>
      <w:r>
        <w:rPr>
          <w:color w:val="000000"/>
          <w:sz w:val="24"/>
          <w:szCs w:val="24"/>
        </w:rPr>
        <w:t xml:space="preserve">A kutatást Győr 4 általános iskolájában végeztük el testnevelő tanárok és testnevelést tanító pedagógusok segítségével. A gyerekeket kétszer mértük meg úgynevezett Inbody 720 bioimpedancia analizátorral. A két mérés között 126 nap telt el. 1-8 osztályos fiúk illetve lányok vettek részt a mérésen. Összesen 578 összehasonlítást tudtunk végezni a két mérést tekintve. A mérések között minden testnevelés óra első 15 percében egyénre tervezett fizikai aktivitást végeztek a diákok.</w:t>
      </w:r>
    </w:p>
    <w:p>
      <w:pPr>
        <w:widowControl w:val="on"/>
        <w:pBdr/>
        <w:spacing w:before="240" w:after="240" w:line="240" w:lineRule="auto"/>
        <w:ind w:left="0" w:right="0"/>
        <w:jc w:val="left"/>
      </w:pPr>
      <w:r>
        <w:rPr>
          <w:color w:val="000000"/>
          <w:sz w:val="24"/>
          <w:szCs w:val="24"/>
        </w:rPr>
        <w:br/>
        <w:t xml:space="preserve">Számos kérdés vetődött fel bennünk a kutatás előtt pl. hogy elengedő-e a 126 nap fizikai aktivitás az eredmények javulása érdekében, illetve fontos dilemmát jelentett számunkra számos evidencia mellett (növekedési alometria, TTM,TTS) ezek időbeni eloszlása, vagyis hogyan változott napjainkra ezek megjelenése és ezek különbözősége a két nem tekintetében.</w:t>
      </w:r>
    </w:p>
    <w:p>
      <w:pPr>
        <w:widowControl w:val="on"/>
        <w:pBdr/>
        <w:spacing w:before="240" w:after="240" w:line="240" w:lineRule="auto"/>
        <w:ind w:left="0" w:right="0"/>
        <w:jc w:val="left"/>
      </w:pPr>
      <w:r>
        <w:rPr>
          <w:color w:val="000000"/>
          <w:sz w:val="24"/>
          <w:szCs w:val="24"/>
        </w:rPr>
        <w:br/>
        <w:t xml:space="preserve">Hipotézisek:</w:t>
      </w:r>
      <w:r>
        <w:rPr>
          <w:color w:val="000000"/>
          <w:sz w:val="24"/>
          <w:szCs w:val="24"/>
        </w:rPr>
        <w:br/>
        <w:t xml:space="preserve">Azt feltételeztük, hogy az általunk vizsgált gyermekek testmagasság és testtömeg korcsoportonkénti átlagai közötti különbség kijelöli az egyes nemre jellemző növekedési lökést. Megfigyelhetők a növekedési lökések a zsír átlagok korcsoportonkénti különbségében is. Illetve hogy a zsírcsoportok tekintetében már a túlsúlyos gyermek is jelentős hasüregi zsír átlagot mutat.</w:t>
      </w:r>
    </w:p>
    <w:p>
      <w:pPr>
        <w:widowControl w:val="on"/>
        <w:pBdr/>
        <w:spacing w:before="240" w:after="240" w:line="240" w:lineRule="auto"/>
        <w:ind w:left="0" w:right="0"/>
        <w:jc w:val="left"/>
      </w:pPr>
      <w:r>
        <w:rPr>
          <w:color w:val="000000"/>
          <w:sz w:val="24"/>
          <w:szCs w:val="24"/>
        </w:rPr>
        <w:t xml:space="preserve">A kutatás során megmértük a gyerekek testmagasság, testtömeg, relatív izom tömeg, relatív zsír tömeg és a hasüregi zsír mutatójukat, majd ezen eredményeket diagramon ábrázoltuk.</w:t>
      </w:r>
      <w:r>
        <w:rPr>
          <w:color w:val="000000"/>
          <w:sz w:val="24"/>
          <w:szCs w:val="24"/>
        </w:rPr>
        <w:br/>
        <w:t xml:space="preserve">Minden tulajdonságot, nemet, korcsoportok közötti átlagot tekintve szignifikáns különbségeket találtunk a két mérés között.</w:t>
      </w:r>
    </w:p>
    <w:p>
      <w:pPr>
        <w:widowControl w:val="on"/>
        <w:pBdr/>
        <w:spacing w:before="240" w:after="240" w:line="240" w:lineRule="auto"/>
        <w:ind w:left="0" w:right="0"/>
        <w:jc w:val="left"/>
      </w:pPr>
      <w:r>
        <w:rPr>
          <w:color w:val="000000"/>
          <w:sz w:val="24"/>
          <w:szCs w:val="24"/>
        </w:rPr>
        <w:br/>
        <w:t xml:space="preserve">Összefoglalva elmondhatjuk, hogy elegendő volt a 126 nap fizikai aktivitás. Továbbá Testtömeg és a testmagasság átlagai kijelölik a nemre jellemző lökést. Fiúk testsúly növekedésére 1.5-2 évre testmagasság növekedés következett be, míg a lányok esetében egyszerre történik a két folyamat. 11 évesek korcsoportja jelentős testzsír növekedést mutat, mert a zsírnak nőni kell ,hiszen ez indítja be a nemi hormonok kialakulását, a nemi hormonok pedig az izomtömeg növekedést indítják el. a túlsúlyos gyermekek hasüregi zsír átlagai még nem térnek el nagyon a normáltól, csak az elhízottak csoportjában indul be a hasüregi zsír növekedés, ami az elhízott fiúknál már eléri a felnőttkori kritikus (100 cm²).</w:t>
      </w:r>
    </w:p>
    <w:p>
      <w:pPr>
        <w:widowControl w:val="on"/>
        <w:pBdr/>
        <w:spacing w:before="240" w:after="240" w:line="240" w:lineRule="auto"/>
        <w:ind w:left="0" w:right="0"/>
        <w:jc w:val="left"/>
      </w:pPr>
      <w:r>
        <w:rPr>
          <w:color w:val="000000"/>
          <w:sz w:val="24"/>
          <w:szCs w:val="24"/>
        </w:rPr>
        <w:t xml:space="preserve"> </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0690093">
    <w:multiLevelType w:val="hybridMultilevel"/>
    <w:lvl w:ilvl="0" w:tplc="3979039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0690093">
    <w:abstractNumId w:val="3069009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3730918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