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ZSÉDELY TIBOR</w:t>
            </w:r>
          </w:p>
          <w:p w:rsidR="00C275A3" w:rsidRDefault="00A96AEC" w:rsidP="00C275A3">
            <w:pPr>
              <w:pStyle w:val="Hallgatokepzes"/>
            </w:pPr>
            <w:r>
              <w:t>Rekreációszervezés és egészségfejlesztés</w:t>
            </w:r>
            <w:r>
              <w:br/>
            </w:r>
            <w:r w:rsidR="00E77B23">
              <w:t>BSc, 3.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Ihász Ferenc</w:t>
            </w:r>
          </w:p>
          <w:p w:rsidR="00DB4822" w:rsidRDefault="00DB4822" w:rsidP="00E11062">
            <w:pPr>
              <w:pStyle w:val="Konzulensek"/>
            </w:pPr>
            <w:r w:rsidRPr="00DB4822">
              <w:t>intézetigazgató, 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Testösszetétel jellemzői 50-70 éves korosztályú férfiak és nők esetében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Testösszetétel jellemzői 60-70 éves férfiak és nők esetében</w:t>
      </w:r>
    </w:p>
    <w:p>
      <w:pPr>
        <w:pBdr/>
        <w:spacing w:before="240" w:after="240" w:line="240" w:lineRule="auto"/>
        <w:ind w:left="0" w:right="0"/>
        <w:jc w:val="left"/>
      </w:pPr>
      <w:r>
        <w:rPr>
          <w:color w:val="000000"/>
          <w:sz w:val="24"/>
          <w:szCs w:val="24"/>
        </w:rPr>
        <w:t xml:space="preserve">A téma nagy figyelmet igényel, mert a többi európai országhoz hasonlóan hazánkban is növekszik az idősek létszáma, de sajnos nálunk az európai átlagnál alacsonyabb a születéskor várható élettartam, és kevesebb az egészségesen eltöltött évek száma is. A téma választásának célja elsősorban a figyelem felhívása az időskorban kialakuló betegségekre, azok gyakoriságára, és az életkortól független preventatív egészségmegőrzés fontosságára, illetve egy irányelv adására, melynek egyértelmű célja az, hogy az olvasó, az életkor előrehaladtával, aktív mozgástevékenységekkel elkerülhető, időskorban jellemzőbb betegségektől mentes életszemlélettel rendelkezzen.</w:t>
      </w:r>
    </w:p>
    <w:p>
      <w:pPr>
        <w:pBdr/>
        <w:spacing w:before="240" w:after="240" w:line="240" w:lineRule="auto"/>
        <w:ind w:left="0" w:right="0"/>
        <w:jc w:val="left"/>
      </w:pPr>
      <w:r>
        <w:rPr>
          <w:color w:val="000000"/>
          <w:sz w:val="24"/>
          <w:szCs w:val="24"/>
        </w:rPr>
        <w:t xml:space="preserve">A méréseket, különböző egészségnapok alkalmával végeztük, az inbody 720 típusú testösszetétel mérő, bioimpedancia elven működő analizátor egység segítségével. A vizsgálatok nem személyre szabottak voltak, bárki részt vehetett rajtuk, így előfordulhat, hogy egy személyt több egészségnap alkalmával is megvizsgálhattunk, de a vizsgálatok közti időintervallumban nem voltak általunk kitéve semmilyen intervenciónak. Az egészségnapok alkalmával maximum életmódbeli tanácsokkal szolgáltunk az érdeklődőknek.</w:t>
      </w:r>
    </w:p>
    <w:p>
      <w:pPr>
        <w:pBdr/>
        <w:spacing w:before="240" w:after="240" w:line="240" w:lineRule="auto"/>
        <w:ind w:left="0" w:right="0"/>
        <w:jc w:val="left"/>
      </w:pPr>
      <w:r>
        <w:rPr>
          <w:color w:val="000000"/>
          <w:sz w:val="24"/>
          <w:szCs w:val="24"/>
        </w:rPr>
        <w:t xml:space="preserve">A kutatás során azon kérdések fogalmazódtak meg bennem, hogy miként lehetne leghatékonyabban csökkenteni a visceralis zsír növekedését idősebb korban. A másik fontos kérdés, hogy hogyan befolyásolja az időskorra inkább jellemző mozgásszegény életmód a visceralis zsír növekedését, és milyen kontrollfolyamatokkal lehetne ezt fékezni, kordában tartani.</w:t>
      </w:r>
    </w:p>
    <w:p>
      <w:pPr>
        <w:pBdr/>
        <w:spacing w:before="240" w:after="240" w:line="240" w:lineRule="auto"/>
        <w:ind w:left="0" w:right="0"/>
        <w:jc w:val="left"/>
      </w:pPr>
      <w:r>
        <w:rPr>
          <w:color w:val="000000"/>
          <w:sz w:val="24"/>
          <w:szCs w:val="24"/>
        </w:rPr>
        <w:t xml:space="preserve">Vizsgálataink során a következő két hipotézis fogalmazódott meg bennem, melyek később be is igazolódtak. Az első feltételezésem az volt, hogy a testösszetétel, vagyis (zsír-izom aránya) az életkor előre haladtával romlik. Míg az izomtömeg jelentősen csökken, a zsírtömeg folyamatosan növekvő tendenciát mutat. A másik megállapításom pedig az volt, hogy 60 és 70 éves kor között az izom és a zsír növekedési aránya megfordul, ellentétes irányba változik.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99757">
    <w:multiLevelType w:val="hybridMultilevel"/>
    <w:lvl w:ilvl="0" w:tplc="28834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99757">
    <w:abstractNumId w:val="49499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088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