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ILLÉS SALACZ</w:t>
            </w:r>
          </w:p>
          <w:p w:rsidR="00C275A3" w:rsidRDefault="00A96AEC" w:rsidP="00C275A3">
            <w:pPr>
              <w:pStyle w:val="Hallgatokepzes"/>
            </w:pPr>
            <w:r>
              <w:t>Vehicle Manufacturing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Weltsch</w:t>
            </w:r>
          </w:p>
          <w:p w:rsidR="00DB4822" w:rsidRDefault="00DB4822" w:rsidP="00E11062">
            <w:pPr>
              <w:pStyle w:val="Konzulensek"/>
            </w:pPr>
            <w:r w:rsidRPr="00DB4822">
              <w:t>Assistant Lecturer,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Wetting Properties of Copper-Tin Alloys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industry based on individual standardized production, however, is required to use up-to-date vehicle materials, responding to more-dimensional demands, besides strict environmental friendly considerations. It is not possible to bind these materials in a regular way because of their diverse physical properties. Solution can be various brazing and modern adhesive bonding technologies where wetting properties have a great importance. Studying the phenomena occuring on the concerned solid and liquid interfaces, one of the fundamental phenomena is the evolution of the interfaces when two chemically inert, macroscopic phase contact, that is called wetting.</w:t>
      </w:r>
      <w:r>
        <w:rPr>
          <w:color w:val="000000"/>
          <w:sz w:val="24"/>
          <w:szCs w:val="24"/>
        </w:rPr>
        <w:br/>
        <w:t xml:space="preserve">Wetting properties play a crucial role in connection creation or in surface treatment. Wetting properties can be influenced by many ways but for that the knowledge of the standard wetting properties are required. Tracking the procession on the solid-liquid interfaces and the changes of the wetting properties, the best method is directly measuring the wetting angle. The knowledge of the appropriate wetting properties is important when deciding about the correct proportion of brazing materials.</w:t>
      </w:r>
      <w:r>
        <w:rPr>
          <w:color w:val="000000"/>
          <w:sz w:val="24"/>
          <w:szCs w:val="24"/>
        </w:rPr>
        <w:br/>
        <w:t xml:space="preserve">The study deals with wetting of different compounds of copper-tin alloys (which is fondly used in vehicle industry for creating brazing connections). The author completes a previous measuring range which was dealing with wetting properties of silver-tin alloys. By contributing to the literature of wetting, the author confirms previous theories, that material composition can be proposable for wetting properties of brazing materials. The wetting contact angle was measured with a device, that was developed by the Dept.Vehicle Manufacturing and Repairing, and the evaluation was performed by an automatic software.</w:t>
      </w:r>
      <w:r>
        <w:rPr>
          <w:color w:val="000000"/>
          <w:sz w:val="24"/>
          <w:szCs w:val="24"/>
        </w:rPr>
        <w:br/>
        <w:t xml:space="preserve">The results of the wetting properties are completed with thermal stress analysis, which promoties the cognition of the behaviour of copper based bicomponent brazing materials. The ultimate result of the scientific study is that it parallels different phase transitions and the measured wetting properties in liquid state. The explored connection is also valid for different brazing material couplings, the conclusions are general. With the research results optimization of the wetting proportion is possible with any bicomponent brazing material combination. As further research the author makes proposal considering the strength properties of brazing connections, as well as the determination of optimized jointing geometry.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89116">
    <w:multiLevelType w:val="hybridMultilevel"/>
    <w:lvl w:ilvl="0" w:tplc="42137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89116">
    <w:abstractNumId w:val="89289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647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