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SÁRDI ÉVA</w:t>
            </w:r>
          </w:p>
          <w:p w:rsidR="00C275A3" w:rsidRDefault="00A96AEC" w:rsidP="00C275A3">
            <w:pPr>
              <w:pStyle w:val="Hallgatokepzes"/>
            </w:pPr>
            <w:r>
              <w:t>Emberi erőforrás tanácsadó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Apáczai Csere János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Pongrácz Attila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NYME 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Almamellék, egy aprófalu küzdelme a fennmaradásért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Rövid összefoglaló az Egy baranyai aprófalu küzdelme a fennmaradásért című dolgozatról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az ország régiói közötti foglalkoztatásbeli különbségeket veszi alapul. Különös figyelmet szentel az aprófalvak helyzetének. Egy, számomra fontos, település foglakoztatásán keresztül próbálom bemutatni az elmaradt térségek problémáit, és megoldáskereséseit.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Almamellék Baranya megyei település, ahol magas a munkanélküliség és inaktivitás aránya. Ez ellen közmunka programokkal, kiemelten a Startmunka programmal próbálnak tenni.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programban részt vevőkkel készített kérdőívek alapján különböző megállapításokat tettem, főleg az iskolázottsággal, eddigi munkákkal kapcsolatban. Végül igyekszem célokat megfogalmazni a jövővel kapcsolatban.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923948">
    <w:multiLevelType w:val="hybridMultilevel"/>
    <w:lvl w:ilvl="0" w:tplc="706941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923948">
    <w:abstractNumId w:val="829239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7311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