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SPOHN MÁRTON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Borza Viktor</w:t>
            </w:r>
          </w:p>
          <w:p w:rsidR="00DB4822" w:rsidRDefault="00DB4822" w:rsidP="00E11062">
            <w:pPr>
              <w:pStyle w:val="Konzulensek"/>
            </w:pPr>
            <w:r w:rsidRPr="00DB4822">
              <w:t>menetrend-tervező,  VPE Vasúti Pályakapacitás-elosztó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busz-vasút párhuzamosságok felszámolásának lehetősége ütemes menetrend alkalmazásával a 80-as vasúti fővonal (Budapest-Miskolc-Sátoraljaújhely) és csatlakozó vonalai által lefedett terület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helyközi közlekedést alulfinanszírozottnak, de ennek ellenére fékezhetetlen pénznyelőnek tartják. Ennek oka, hogy a mindenkori közlekedési kormányzat egymással párhuzamos közúti és vasúti szolgáltatásokat rendel meg, miközben mindkét alágazatot erején felül kénytelen finanszírozni, és a közpénzekkel való pazarlást egyfajta jótékony piaci ”versenynek” minősíti. A párhuzamosságok problémájának kezelése alatt mindeddig a vasúti mellékvonali szolgáltatás szűkítésére koncentráltak. Az első lépés azonban nem a teljesítmény leszorítása, hanem a versenyképesség növelése kéne hogy legyen, hiszen – paradox módon – végül ez fog a finanszírozási igények csökkenéséhez vezetni. Az ütemes menetrendi struktúrák pozitív nemzetközi és hazai tapasztalatai is bizonyították, hogy a párhuzamosságok felszámolását főként nem az üzemi költségek csökkentése, hanem az integrált közlekedési rendszer egyéni közlekedést visszaszorító utasvonzó – és bevételgeneráló – hatása miatt érdemes véghezvinni.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Budapest-Miskolc-Sátoraljaújhely vasúti fővonalra, és a csatlakozó vasútvonalakra a 2014-től esedékes rekonstrukciót követően alkalmazható menetrendet, ez az alapján pedig Nógrád és Heves megyékre részletes integrált ütemes közlekedési rendszert dolgoztam ki. Minden település – szemben a személyszállítási törvényben előírt napi minimum három járatpárral – minden nap, a teljes üzemidőben órás ütemű kiszolgálást kapott.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integrált ütemes menetrend előnye, hogy következetes alkalmazásával megszüntethetők a párhuzamosságok. Ezt igazolta, hogy a színvonaljavítás melléktermékeként, a forgalmas járatok vasútra helyezése mellett a buszos kocsikilométer-teljesítményt közel harmadával lehet visszafogni, amely éves szinten 8,3 milliárd forinttal csökkenti az ágazat üzemi költségét. Mindehhez a vasútnál – a vasútüzem magas fixköltség-aránya miatt – csupán évi egymilliárd forint kiadásnövekedés társul, a fennmaradó összeg megtakarításként könyvelhető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80-as vasúti fővonal felújítása önmagában nem elégséges az integrált ütemes menetrend alkalmazásához, a csatlakozó vasúti mellékvonalakon is menetrend-alapú infrastruktúrafejlesztés szükséges. Ezen kiegészítő beavatkozások költségét a megtakarításokkal szembe állítva bebizonyosodott, hogy ezek már az üzemi költségek szintjén is megtérülő befektetések a tulajdonos állam számára: a Nógrád és Heves megyei példaterületen egy ilyen mellékvonal-fejlesztési projekt nettó jelenértéke 37,7 milliárd forint, belső megtérülési rátája 44%.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80640">
    <w:multiLevelType w:val="hybridMultilevel"/>
    <w:lvl w:ilvl="0" w:tplc="92929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80640">
    <w:abstractNumId w:val="616806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456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