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SOMOGYI</w:t>
            </w:r>
          </w:p>
          <w:p w:rsidR="00C275A3" w:rsidRDefault="00A96AEC" w:rsidP="00C275A3">
            <w:pPr>
              <w:pStyle w:val="Hallgatokepzes"/>
            </w:pPr>
            <w:r>
              <w:t>Primary School Teaching</w:t>
            </w:r>
            <w:r>
              <w:br/>
            </w:r>
            <w:r w:rsidR="00E77B23">
              <w:t>BA, 9.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Csaba Sütő</w:t>
            </w:r>
          </w:p>
          <w:p w:rsidR="00DB4822" w:rsidRDefault="00DB4822" w:rsidP="00E11062">
            <w:pPr>
              <w:pStyle w:val="Konzulensek"/>
            </w:pPr>
            <w:r w:rsidRPr="00DB4822">
              <w:t>  professor’s assistant ,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Female fate and morals in contemporary literature</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Women’s writing with its determination and development is consummated in the centre of my paper. We can get from the stereotype, negative woman image of the late 19th and the early 20th century to emancipation which is typical of the 21th century that is to the age of gender equality which can be extremely clearly seen in contemporary writings. I consider the real description of effeminacy important, which is represented in literary works due to liberty of speech that is typical of our age. This woman image bears testimony to a significant leap forward since we can face up to false descriptions besides autocratic suppression in previous centuries. Until we can read about real motions and problems today, a 19th-century work only deals with the facts how the hero in question should feel and act. All the negative tendencies, which were considered condemnable in the 19th century, turned nowadays. A work will be well constructed if all those are expressed which have been kept back so far.</w:t>
      </w:r>
    </w:p>
    <w:p>
      <w:pPr>
        <w:widowControl w:val="on"/>
        <w:pBdr/>
        <w:spacing w:before="240" w:after="240" w:line="240" w:lineRule="auto"/>
        <w:ind w:left="0" w:right="0"/>
        <w:jc w:val="left"/>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My paper consists of three main parts. I intend to attempt a raising of a problem in the first one, which consists of the general and literature-based approach to the notion of feminism and its short story. Then feminine issue of the late 19th and the early 20th century is emphasized in the second part. After featuring a general situation I have the intention of presenting some men philosophers’ theories. Finallly, in the third main part I mean to feature the appearance of effeminacy in the world of literature. In the first step I define the notion of women’s writing. After it I consummate Écriture féminine – literally women’s writing in the basis of Héléne Cixous’s feminist manifesto of which title is The Laugh of the Medusa, however, it has already presented itself in practice here.</w:t>
      </w:r>
    </w:p>
    <w:p>
      <w:pPr>
        <w:widowControl w:val="on"/>
        <w:pBdr/>
        <w:spacing w:before="240" w:after="240" w:line="240" w:lineRule="auto"/>
        <w:ind w:left="0" w:right="0"/>
        <w:jc w:val="left"/>
      </w:pPr>
      <w:r>
        <w:rPr>
          <w:color w:val="000000"/>
          <w:sz w:val="24"/>
          <w:szCs w:val="24"/>
        </w:rPr>
        <w:t xml:space="preserve">At this time some examples of contemporary literature show themselves deriving from the title. I intend to prove with the help of them that women’s writing is not gender dependent. In the end, I think of giving a comprehensive character of a female body constructing in literary works which can stand in both objective and subjective positions.</w:t>
      </w:r>
    </w:p>
    <w:p>
      <w:pPr>
        <w:widowControl w:val="on"/>
        <w:pBdr/>
        <w:spacing w:before="240" w:after="240" w:line="240" w:lineRule="auto"/>
        <w:ind w:left="0" w:right="0"/>
        <w:jc w:val="left"/>
      </w:pPr>
      <w:r>
        <w:rPr>
          <w:color w:val="000000"/>
          <w:sz w:val="24"/>
          <w:szCs w:val="24"/>
        </w:rPr>
        <w:t xml:space="preserve">Consequently, in my paper I aimed at consummating that positioning as ‘Another of women casted out from the symbolic order as well as of other members of imperialized groups will be the condition of that autonomous subject of those took up hegemonic status can come into existence.’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22553">
    <w:multiLevelType w:val="hybridMultilevel"/>
    <w:lvl w:ilvl="0" w:tplc="84476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22553">
    <w:abstractNumId w:val="845225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63709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