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LASSÁN PETRA</w:t>
            </w:r>
          </w:p>
          <w:p w:rsidR="00C275A3" w:rsidRDefault="00A96AEC" w:rsidP="00C275A3">
            <w:pPr>
              <w:pStyle w:val="Hallgatokepzes"/>
            </w:pPr>
            <w:r>
              <w:t>Turizmus-vendéglátás</w:t>
            </w:r>
            <w:r>
              <w:br/>
            </w:r>
            <w:r w:rsidR="00E77B23">
              <w:t>BA, 3.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Görcsné Dr. Muzsai Viktória</w:t>
            </w:r>
          </w:p>
          <w:p w:rsidR="00DB4822" w:rsidRDefault="00DB4822" w:rsidP="00E11062">
            <w:pPr>
              <w:pStyle w:val="Konzulensek"/>
            </w:pPr>
            <w:r w:rsidRPr="00DB4822">
              <w:t>intézeti tanszék irányítója, 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Turizmus szakos hallgatók nyelvtanulási stratégiáinak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Korunk európai polgárának egyik jellemzője a többnyelvűség, amely azt jelenti, hogy egy személy az anyanyelvén kívül kettő vagy annál több nyelven beszél, ír, olvas, ért (az is lehetséges, hogy nem azonos szinten). Ma már az általános iskolában is lehetőség nyílik arra, hogy a tanulók két idegen nyelvet sajátítsanak el, később pedig bizonyos szakmák esetében a többnyelvűség alapkövetelménynek számít. Ezzel kell szembenézniük a jövő turisztikai szakembereinek is.</w:t>
      </w:r>
    </w:p>
    <w:p>
      <w:pPr>
        <w:pBdr/>
        <w:spacing w:before="240" w:after="240" w:line="240" w:lineRule="auto"/>
        <w:ind w:left="0" w:right="0"/>
        <w:jc w:val="left"/>
      </w:pPr>
      <w:r>
        <w:rPr>
          <w:color w:val="000000"/>
          <w:sz w:val="24"/>
          <w:szCs w:val="24"/>
        </w:rPr>
        <w:t xml:space="preserve">A nyelvtanulás az évezredek során életünk részévé vált. Ma már fel sem merül bennünk az a kérdés: tanuljak-e nyelvet? Hiszen a nyelvtanulás legfontosabb kérdése most már a „hogyan”. Milyen eszközökkel, módszerekkel, stratégiákkal szerezhetünk használható nyelvtudást? Ez a kérdés indította útjára kutatásomat. Hogyan tanulnak idegen nyelvet egy többnyelvűséget igénylő szektor leendő munkavállalói? Emellett felvetődik a kérdés: ”miért”, azaz ki milyen céllal, motivációval vág neki, és folytatja a nyelv(ek) tanulását.</w:t>
      </w:r>
    </w:p>
    <w:p>
      <w:pPr>
        <w:pBdr/>
        <w:spacing w:before="240" w:after="240" w:line="240" w:lineRule="auto"/>
        <w:ind w:left="0" w:right="0"/>
        <w:jc w:val="left"/>
      </w:pPr>
      <w:r>
        <w:rPr>
          <w:color w:val="000000"/>
          <w:sz w:val="24"/>
          <w:szCs w:val="24"/>
        </w:rPr>
        <w:t xml:space="preserve">A nyelvtanulási stratégiák vizsgálata az elmúlt száz év során a nyelvészet egyik legnagyobb érdeklődést kiváltó területévé vált a nyelvtanulási motiváció vizsgálata mellett. Így a kutatásom kiegészült azzal a kérdéssel, hogy vajon a szakirodalomban felsorolt nyelvtanulási stratégiák megegyeznek-e a hallgatók által a gyakorlatban alkalmazottakkal?</w:t>
      </w:r>
    </w:p>
    <w:p>
      <w:pPr>
        <w:pBdr/>
        <w:spacing w:before="240" w:after="240" w:line="240" w:lineRule="auto"/>
        <w:ind w:left="0" w:right="0"/>
        <w:jc w:val="left"/>
      </w:pPr>
      <w:r>
        <w:rPr>
          <w:color w:val="000000"/>
          <w:sz w:val="24"/>
          <w:szCs w:val="24"/>
        </w:rPr>
        <w:t xml:space="preserve">Munkám elméleti háttereként bemutatom a nyelvtanulás és nyelvtanítás történetének legjelentősebb állomásait és az évszázadok során kialakult legismertebb módszereket, valamint fontosnak tartom kitérni a nyelvtanulási motivációkra, hiszen ha már tisztában vagyunk a „miért”-tel, utána tudjuk csak megtalálni a legmegfelelőbb „hogyan”-t. Ezek után következik az Apáczai Kar 35 turizmus-vendéglátás szakos hallgatója körében végzett kérdőíves vizsgálat eredményeinek bemutatása és értelmezése, grafikonokkal szemléltetve.</w:t>
      </w:r>
    </w:p>
    <w:p>
      <w:pPr>
        <w:pBdr/>
        <w:spacing w:before="240" w:after="240" w:line="240" w:lineRule="auto"/>
        <w:ind w:left="0" w:right="0"/>
        <w:jc w:val="left"/>
      </w:pPr>
      <w:r>
        <w:rPr>
          <w:color w:val="000000"/>
          <w:sz w:val="24"/>
          <w:szCs w:val="24"/>
        </w:rPr>
        <w:t xml:space="preserve">A nyelvtanulási stratégiák vizsgálata nehéz és összetett feladat, mégis megéri a fáradtságot, hiszen ez eredmények nem csak a nyelvtanároknak szolgáltatnak fontos információkat a tanulási szokásokról, hanem a nyelvtanulóknak is segítséget nyújtanak az esetleges problémák, nehézségek, hibák felderítésében, korrekciójában, vagy a helyes irány megerősítésében.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12968">
    <w:multiLevelType w:val="hybridMultilevel"/>
    <w:lvl w:ilvl="0" w:tplc="46113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12968">
    <w:abstractNumId w:val="12712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007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