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BEATRIX ECSEDI</w:t>
            </w:r>
          </w:p>
          <w:p w:rsidR="00C275A3" w:rsidRDefault="00A96AEC" w:rsidP="00C275A3">
            <w:pPr>
              <w:pStyle w:val="Hallgatokepzes"/>
            </w:pPr>
            <w:r>
              <w:t>Faculty of Chemical Engineering</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Viola Horváth Dr.</w:t>
            </w:r>
          </w:p>
          <w:p w:rsidR="00DB4822" w:rsidRDefault="00DB4822" w:rsidP="00E11062">
            <w:pPr>
              <w:pStyle w:val="Konzulensek"/>
            </w:pPr>
            <w:r w:rsidRPr="00DB4822">
              <w:t>senior research fellow,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Determination of vitamin D3 in smoked bacon using liquid chromatography–tandem mass spectrometry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It has been shown in the past decade, that vitamine D not only preserves the healthy bone system, but also plays an important role in the immun system and it’s deficiency can cause cardivascular diseases and certain types of tumor. Although vitamin D is primarily produced endogenously when ultraviolet rays from sunlight strike the skin, it is important to know the amount of vitamine D in food, because it can be an alternative vitamine D source. It is probable, that in animal tissues the quantity of vitamine D depends on to what extent was the animal exposed to sunlight . The goal of our research was to find out whether the smoked bacon originating form a swine that was raised outdoors contains more vitamine D, then that of a swine raised in a pen, or not. For this purpose, I have developed an analytical method to measure vitamine D3 in fatty smoked bacon. The method was based on HPLC-MS-MS measurement, beacause the vitamine D concentration is very low in tissues. The first step of method elaboration was to develop and optimize the high performance liquid chromatograpic-tandem mass spectrometry measurement. Following that I have worked out a sample preparation method, based on saponification and liquid-liquid extraction which was more simple and than the Hungarian Standard and used smaller sample volumes. Vitamine D2 was used as an internal standard. The method was validated and the vitamin D content of bacon samples originating from swines that were kept outdoors and in closed pens were measured and compared.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995194">
    <w:multiLevelType w:val="hybridMultilevel"/>
    <w:lvl w:ilvl="0" w:tplc="959436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995194">
    <w:abstractNumId w:val="329951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39686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