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HÁMORNIK GÁBOR BENCE</w:t>
            </w:r>
          </w:p>
          <w:p w:rsidR="00C275A3" w:rsidRDefault="00A96AEC" w:rsidP="00C275A3">
            <w:pPr>
              <w:pStyle w:val="Hallgatokepzes"/>
            </w:pPr>
            <w:r>
              <w:t>Biomérnöki</w:t>
            </w:r>
            <w:r>
              <w:br/>
            </w:r>
            <w:r w:rsidR="00E77B23">
              <w:t>MSc, 4.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Herberth Balázs</w:t>
            </w:r>
          </w:p>
          <w:p w:rsidR="00DB4822" w:rsidRDefault="00DB4822" w:rsidP="00E11062">
            <w:pPr>
              <w:pStyle w:val="Konzulensek"/>
            </w:pPr>
            <w:r w:rsidRPr="00DB4822">
              <w:t>tudományos főmunkatárs,  EGIS Gyógyszergyár Nyrt.</w:t>
            </w:r>
          </w:p>
        </w:tc>
      </w:tr>
      <w:tr w:rsidR="00DB4822" w:rsidTr="00DB4822">
        <w:tc>
          <w:tcPr>
            <w:tcW w:w="9854" w:type="dxa"/>
          </w:tcPr>
          <w:p w:rsidR="00DB4822" w:rsidRPr="00DB4822" w:rsidRDefault="00DB4822" w:rsidP="004D7940">
            <w:pPr>
              <w:pStyle w:val="Konzulensek"/>
            </w:pPr>
            <w:r w:rsidRPr="00DB4822">
              <w:t>Kaufmanné Bojti Erzsébet</w:t>
            </w:r>
          </w:p>
          <w:p w:rsidR="00DB4822" w:rsidRDefault="00DB4822" w:rsidP="00E11062">
            <w:pPr>
              <w:pStyle w:val="Konzulensek"/>
            </w:pPr>
            <w:r w:rsidRPr="00DB4822">
              <w:t>fejlesztő analitikus,  EGIS Gyógyszergyár Nyrt.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Másodlagosan keletkező glutamát kimutatása és hatása in vitro neurotoxicitási tesztekben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EGIS Preklinikai Kutatási Főosztályának Molekuláris Farmakológiai Laboratóriumában célunk neurodegeneratív megbetegedések in vitro modellezése, neuroprotektív hatóanyagjelölt molekulák keresésének érdekében. A különböző neurodegeneratív megbetegedésekre specifikus elsődleges hatások, mint proteopatikus toxikus fehérjék koncentrációjának megnövekedése (béta-amyloid, prion), bakteriotoxinok (fertőzések) vagy fizikai sérülések stb., olyan celluláris stressz folyamatokat indítanak be, amelyek további sejtpusztulást előidéző, másodlagos faktorok keletkezését eredményezik. A sérült szövetből endogén módon felszabaduló másodlagos stresszor ágensek a toxicitás későbbi fázisaiban elsődlegesen felelősek lehetnek az idegsejtek pusztulásáért. Az elsődlegesen és másodlagosan kialakuló toxikus folyamatok később egymással párhuzamosan és egymást indukálva is lejátszódhatnak, sőt az egyes esetekben közvetlen kiváltó hatás más kórképben másodlagos tényezőként jelenhet meg. Ezért az egyes hatások kezelésére specifikusan alkalmas gyógyszerek kifejlesztéséhez olyan kísérletes rendszerek szükségesek, ahol az idegsejteket károsító összetett folyamatok egymástól jól elkülöníthetőek.</w:t>
      </w:r>
    </w:p>
    <w:p>
      <w:pPr>
        <w:pBdr/>
        <w:spacing w:before="240" w:after="240" w:line="240" w:lineRule="auto"/>
        <w:ind w:left="0" w:right="0"/>
        <w:jc w:val="left"/>
      </w:pPr>
      <w:r>
        <w:rPr>
          <w:color w:val="000000"/>
          <w:sz w:val="24"/>
          <w:szCs w:val="24"/>
        </w:rPr>
        <w:t xml:space="preserve">Feladatom az egyik legjellemzőbb másodlagos stresszorként megjelenő molekula, a glutamát szintjeinek mérésére alkalmas analitikai módszer kidolgozása volt különböző összetételű extracelluláris oldatokban, lehetővé téve a glutamát felszabadulás mértékének direkt meghatározását.</w:t>
      </w:r>
    </w:p>
    <w:p>
      <w:pPr>
        <w:pBdr/>
        <w:spacing w:before="240" w:after="240" w:line="240" w:lineRule="auto"/>
        <w:ind w:left="0" w:right="0"/>
        <w:jc w:val="left"/>
      </w:pPr>
      <w:r>
        <w:rPr>
          <w:color w:val="000000"/>
          <w:sz w:val="24"/>
          <w:szCs w:val="24"/>
        </w:rPr>
        <w:t xml:space="preserve">A glutamát központi idegrendszerben a legfőbb excitátoros neurotranszmitter szerepét tölti be. A glutamaterg neurotranszmisszió felelős többek között a tanulási folyamatokért és a memórianyom kialakulásáért is. A megnövekedett extraszinaptikus koncentrációja az idegsejtek túlingerlését okozza, ami végső soron a neuronok pusztulásához vezet. Ez a folyamat az excitotoxicitás, ami szerepet játszik számos elterjedt neurodegeneratív megbetegedés patomechanizmusában, mint a stroke vagy az Alzheimer-kór.</w:t>
      </w:r>
    </w:p>
    <w:p>
      <w:pPr>
        <w:pBdr/>
        <w:spacing w:before="240" w:after="240" w:line="240" w:lineRule="auto"/>
        <w:ind w:left="0" w:right="0"/>
        <w:jc w:val="left"/>
      </w:pPr>
      <w:r>
        <w:rPr>
          <w:color w:val="000000"/>
          <w:sz w:val="24"/>
          <w:szCs w:val="24"/>
        </w:rPr>
        <w:t xml:space="preserve">Az analitikai feladat összetettsége az extracelluláris glutamát koncentráció alacsony szintjében, valamint a tenyésztő médium összetételének komplexitásában rejlik. Ezért a feladat megoldására fordított fázisú nagyhatékonyságú kromatográfiás módszert dolgoztam ki, amely széles koncentráció tartományban alkalmas a tenyésztő médium glutamát szintjének kvantitatív vizsgálatára. Kísérleteimben az így kidolgozott analitikai módszer segítségével sikerült meghatározni a glutamátszint-változást az oxidatív stressz és az Alzheimer-kór asszociálta béta-amiloid okozta in vitro idegsejtpusztulásban. Ezáltal sikerült meghatározni azokat a kísérleti idő és koncentráció paramétereket, amelyek mellett a kérdéses toxicitások az additív excitotoxicitás torzító hatása nélkül vizsgálhatóak.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04239">
    <w:multiLevelType w:val="hybridMultilevel"/>
    <w:lvl w:ilvl="0" w:tplc="33631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04239">
    <w:abstractNumId w:val="676042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088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