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BALOGH ATTILA</w:t>
            </w:r>
          </w:p>
          <w:p w:rsidR="00C275A3" w:rsidRDefault="00A96AEC" w:rsidP="00C275A3">
            <w:pPr>
              <w:pStyle w:val="Hallgatokepzes"/>
            </w:pPr>
            <w:r>
              <w:t>gyógyszervegyész-mérnök</w:t>
            </w:r>
            <w:r>
              <w:br/>
            </w:r>
            <w:r w:rsidR="00E77B23">
              <w:t>MSc, 4.  félév</w:t>
            </w:r>
          </w:p>
          <w:p w:rsidR="00C265CE" w:rsidRPr="009E5FF1" w:rsidRDefault="00E77B23" w:rsidP="00C275A3">
            <w:pPr>
              <w:pStyle w:val="Hallgatokepzes"/>
              <w:rPr>
                <w:b/>
                <w:caps/>
              </w:rPr>
            </w:pPr>
            <w:r>
              <w:t>Budapesti Műszaki és Gazdaságtudományi Egyetem</w:t>
            </w:r>
            <w:r w:rsidR="00C275A3">
              <w:br/>
            </w:r>
            <w:r w:rsidR="00DB4822">
              <w:t>Vegyészmérnöki és Biomérnöki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Konzulensek: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Marosi György</w:t>
            </w:r>
          </w:p>
          <w:p w:rsidR="00DB4822" w:rsidRDefault="00DB4822" w:rsidP="00E11062">
            <w:pPr>
              <w:pStyle w:val="Konzulensek"/>
            </w:pPr>
            <w:r w:rsidRPr="00DB4822">
              <w:t>egyetemi tanár, BME VBK</w:t>
            </w:r>
          </w:p>
        </w:tc>
      </w:tr>
      <w:tr w:rsidR="00DB4822" w:rsidTr="00DB4822">
        <w:tc>
          <w:tcPr>
            <w:tcW w:w="9854" w:type="dxa"/>
          </w:tcPr>
          <w:p w:rsidR="00DB4822" w:rsidRPr="00DB4822" w:rsidRDefault="00DB4822" w:rsidP="004D7940">
            <w:pPr>
              <w:pStyle w:val="Konzulensek"/>
            </w:pPr>
            <w:r w:rsidRPr="00DB4822">
              <w:t>Dr. Nagy Zsombor</w:t>
            </w:r>
          </w:p>
          <w:p w:rsidR="00DB4822" w:rsidRDefault="00DB4822" w:rsidP="00E11062">
            <w:pPr>
              <w:pStyle w:val="Konzulensek"/>
            </w:pPr>
            <w:r w:rsidRPr="00DB4822">
              <w:t>egyetemi tanársegéd, BME VBK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Olvadék alapú elektrosztatikus  szálképzés alkalmazása a gyógyszertechnológiában</w:t>
      </w:r>
    </w:p>
    <w:p w:rsidR="00D71DF5" w:rsidRDefault="00D71DF5" w:rsidP="00AD2602">
      <w:pPr>
        <w:jc w:val="both"/>
      </w:pPr>
    </w:p>
    <w:p>
      <w:pPr>
        <w:pBdr/>
        <w:spacing w:before="240" w:after="240" w:line="240" w:lineRule="auto"/>
        <w:ind w:left="0" w:right="0"/>
        <w:jc w:val="left"/>
      </w:pPr>
      <w:r>
        <w:rPr>
          <w:color w:val="000000"/>
          <w:sz w:val="24"/>
          <w:szCs w:val="24"/>
        </w:rPr>
        <w:t xml:space="preserve">A gyógyszeriparban egyre növekvő igény mutatkozik a folyamatos technológiák alkalmazására. Az elektrosztatikus szálképzés az egyik lehetőség, amely meg tud felelni a gyógyszeripari elvárásoknak a gyógyszerformálás területén. A technológia elvi alapja, hogy nagy elektromos térerősséget alkalmazva polimer oldatokból és olvadékokból szálakat lehet előállítani. Az így kialakított szövedékek szálainak átmérője elérheti a szubmikronos mérettartományt.</w:t>
      </w:r>
      <w:r>
        <w:rPr>
          <w:color w:val="000000"/>
          <w:sz w:val="24"/>
          <w:szCs w:val="24"/>
        </w:rPr>
        <w:br/>
        <w:t xml:space="preserve">Az oldószeres elektrosztatikus szálképzés alkalmazásának előnye, hogy az oldószer gyorsan történő elpárolgása következtében az oldott hatóanyag amorf formában marad a polimer mátrixban, ezáltal rossz vízoldhatóságú kristályos hatóanyagok kioldódási sebessége megnövelhető, amelyet tovább fokoz a szálak nagy fajlagos felülete.</w:t>
      </w:r>
      <w:r>
        <w:rPr>
          <w:color w:val="000000"/>
          <w:sz w:val="24"/>
          <w:szCs w:val="24"/>
        </w:rPr>
        <w:br/>
        <w:t xml:space="preserve">Az olvadék alapú elektrosztatikus szálképzéssel elkerülhető a nagy mennyiségű oldószer felhasználása és az ezzel járó robbanásveszély. A termelékenység is javítható az oldószeres elektrosztatikus szálképzéshez képest, ipari alkalmazását megkönnyítheti az egyszerű méretnövelhetőség (extrúderrel történő összekapcsolás). Ez a tématerület ez idáig kevéssé vizsgált, nem találni publikációt olvadék alapú szálképzéssel előállított gyógyszerformákról.</w:t>
      </w:r>
      <w:r>
        <w:rPr>
          <w:color w:val="000000"/>
          <w:sz w:val="24"/>
          <w:szCs w:val="24"/>
        </w:rPr>
        <w:br/>
        <w:t xml:space="preserve">Munkám során olvadék alapú elektrosztatikus szálképzéssel állítottam elő szövedékeket különböző polimerek felhasználásával. A modellhatóanyag a rossz vízoldhatóságú vérnyomáscsökkentő hatású carvedilol volt. Összehasonlítási alapként oldószeres szálképzéssel előállított szálak és az extrudált termékek szolgáltak. Az olvadék alapú elektrosztatikus szálképzéshez építettem egy laboratóriumi vizsgálatokra alkalmas adagoló berendezést, amelynek tervezésekor szem előtt tartottam a lehető legkisebb hőstressz biztosítását, ezért az olvadék hőmérséklete két zónában állítható. A készülék emellett képes széles tartományban nagy felbontással változtatni az olvadék térfogatáramát.</w:t>
      </w:r>
      <w:r>
        <w:rPr>
          <w:color w:val="000000"/>
          <w:sz w:val="24"/>
          <w:szCs w:val="24"/>
        </w:rPr>
        <w:br/>
        <w:t xml:space="preserve">A műszeres vizsgálatok alapján (DSC, XRD, FTIR) a hatóanyag az olvasztásos elektrosztatikus szálképzéssel készült mintákban amorf volt, továbbá a hatóanyag vagy a polimer bomlására utaló jelek sem voltak felfedezhetőek. A kioldódási vizsgálatok eredményei azt mutatták, hogy az olvasztásos elektrosztatikus szálképzéssel készített szálak esetén a tiszta kristályos hatóanyaghoz képest jelentősen gyorsabb hatóanyag leadás érhető el, amely még az óriási fajlagos felülettel rendelkező oldószeres elektrosztatikus szálképzéssel készült szálakhoz viszonyítva is nagyobb kioldódási sebességet jelent.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796694">
    <w:multiLevelType w:val="hybridMultilevel"/>
    <w:lvl w:ilvl="0" w:tplc="5644985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796694">
    <w:abstractNumId w:val="4379669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0549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