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SZTERNÁCSIK</w:t>
            </w:r>
          </w:p>
          <w:p w:rsidR="00C275A3" w:rsidRDefault="00A96AEC" w:rsidP="00C275A3">
            <w:pPr>
              <w:pStyle w:val="Hallgatokepzes"/>
            </w:pPr>
            <w:r>
              <w:t>Biochemical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Simándi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the active constituents of saw palmetto in different extracts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Saw palmetto (Serenoa repens) is a native palm in the U.S. It is used especially in the treatment of benign prostatic hyperplasia, but it is useful in other men’s and women’s health problems. The ripe, dried berries are the source of the extract.</w:t>
      </w:r>
      <w:r>
        <w:rPr>
          <w:color w:val="000000"/>
          <w:sz w:val="24"/>
          <w:szCs w:val="24"/>
        </w:rPr>
        <w:br/>
        <w:t xml:space="preserve">The extraction of saw palmetto can be carried out either with traditional or supercritical fluid extraction. In my earlier work I used n-pentane and 96% ethanol as solvents for the traditional extraction and carbon dioxide for the supercritical fluid extraction. Fatty acid composition of extracts was analysed using GC-MS.</w:t>
      </w:r>
      <w:r>
        <w:rPr>
          <w:color w:val="000000"/>
          <w:sz w:val="24"/>
          <w:szCs w:val="24"/>
        </w:rPr>
        <w:br/>
        <w:t xml:space="preserve">In the first part of the present work I analysed the phytosterol and carotenoid compounds of the different extracts. The phytosterols were measured using gas chromatography. Campesterol, stigmasterol, β-sitosterol and cycloartenol were the major constituents. The carotenoid content was measured by detection of absorbance.</w:t>
      </w:r>
      <w:r>
        <w:rPr>
          <w:color w:val="000000"/>
          <w:sz w:val="24"/>
          <w:szCs w:val="24"/>
        </w:rPr>
        <w:br/>
        <w:t xml:space="preserve">The external mass-transfer coefficient was determined using the Sovova’s model of supercritical fluid extraction. It can be determined with Sherwood-number, which makes connection between the Reynolds-number and the Schmidt-number. There are different Sherwood-numbers in the literature, but they are established for special plants, therefore we can’t use them universally. My aim was to find that Sherwood number which gives the best estimation for my raw material. The best correlation was established by Mongkholkhajornsilp.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74223">
    <w:multiLevelType w:val="hybridMultilevel"/>
    <w:lvl w:ilvl="0" w:tplc="56827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74223">
    <w:abstractNumId w:val="39274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114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