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Default Extension="jpg" ContentType="image/jpg"/>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VIKTOR ILKEI</w:t>
            </w:r>
          </w:p>
          <w:p w:rsidR="00C275A3" w:rsidRDefault="00A96AEC" w:rsidP="00C275A3">
            <w:pPr>
              <w:pStyle w:val="Hallgatokepzes"/>
            </w:pPr>
            <w:r>
              <w:t>MSc in Engineer in Pharmaceutical Industry</w:t>
            </w:r>
            <w:r>
              <w:br/>
            </w:r>
            <w:r w:rsidR="00E77B23">
              <w:t>MSc, 5. semester</w:t>
            </w:r>
          </w:p>
          <w:p w:rsidR="00C265CE" w:rsidRPr="009E5FF1" w:rsidRDefault="00E77B23" w:rsidP="00C275A3">
            <w:pPr>
              <w:pStyle w:val="Hallgatokepzes"/>
              <w:rPr>
                <w:b/>
                <w:caps/>
              </w:rPr>
            </w:pPr>
            <w:r>
              <w:t>Budapest University of Technology and Economics</w:t>
            </w:r>
            <w:r w:rsidR="00C275A3">
              <w:br/>
            </w:r>
            <w:r w:rsidR="00DB4822">
              <w:t>Faculty of Chemical Technology and Biotechnology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György Kalaus, DSc</w:t>
            </w:r>
          </w:p>
          <w:p w:rsidR="00DB4822" w:rsidRDefault="00DB4822" w:rsidP="00E11062">
            <w:pPr>
              <w:pStyle w:val="Konzulensek"/>
            </w:pPr>
            <w:r w:rsidRPr="00DB4822">
              <w:t>professor emeritus, BME VBK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first synthesis of (-)-bannucine and (-)-5’-epibannucine. A simple method for C-C bond formation.</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Within the Research Group for Alkaloid Chemistry operating at the Department of Organic Chemistry, BUTE (present: Department of Organic Chemistry and Technology), reseach in the field of synthesizing Aspidosperma alkaloids and related compounds has been conducted for decades. The topic of my TDK work is closely connected to this area: the elaboration of the first synthesis of the alkaloid bannucine ((-)-1). This natural compound is derived from the alkaloid vindoline having a 2-pyrrolidone moiety attached at position C-10. During our work we have accomplished the simple, one-step synthesis of the aforementioned alkaloid starting from (-)-vindoline ((-)-2). We applied a reagent containing a hemiamidal functionality (3), from which the in situ generated cyclic N-acyliminium species served as an electrophile in an aromatic substitution reaction with vindoline, giving the target compound (-)-1 and its 5'-epimer ((-)-5'-epi-1) in good yield.</w:t>
      </w:r>
    </w:p>
    <w:p>
      <w:pPr>
        <w:pBdr/>
        <w:spacing w:before="240" w:after="240" w:line="240" w:lineRule="auto"/>
        <w:ind w:left="0" w:right="0"/>
        <w:jc w:val="left"/>
      </w:pPr>
      <w:r>
        <w:rPr>
          <w:color w:val="000000"/>
          <w:position w:val="-3"/>
          <w:sz w:val="24"/>
          <w:szCs w:val="24"/>
        </w:rPr>
        <w:drawing>
          <wp:inline distT="0" distB="0" distL="0" distR="0">
            <wp:extent cx="4420800" cy="2412000"/>
            <wp:docPr id="60333072" name="name150c090b1d3ff5" descr="imgtmp_18215_int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tmp_18215_int_1.JPG"/>
                    <pic:cNvPicPr/>
                  </pic:nvPicPr>
                  <pic:blipFill>
                    <a:blip r:embed="rId150c090b1d3fb8" cstate="print"/>
                    <a:stretch>
                      <a:fillRect/>
                    </a:stretch>
                  </pic:blipFill>
                  <pic:spPr>
                    <a:xfrm>
                      <a:off x="0" y="0"/>
                      <a:ext cx="4420800" cy="2412000"/>
                    </a:xfrm>
                    <a:prstGeom prst="rect">
                      <a:avLst/>
                    </a:prstGeom>
                    <a:ln w="0">
                      <a:noFill/>
                    </a:ln>
                  </pic:spPr>
                </pic:pic>
              </a:graphicData>
            </a:graphic>
          </wp:inline>
        </w:drawing>
      </w:r>
    </w:p>
    <w:p>
      <w:pPr>
        <w:pBdr/>
        <w:spacing w:before="240" w:after="240" w:line="240" w:lineRule="auto"/>
        <w:ind w:left="0" w:right="0"/>
        <w:jc w:val="left"/>
      </w:pPr>
      <w:r>
        <w:rPr>
          <w:color w:val="000000"/>
          <w:sz w:val="24"/>
          <w:szCs w:val="24"/>
        </w:rPr>
        <w:t xml:space="preserve">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9525708">
    <w:multiLevelType w:val="hybridMultilevel"/>
    <w:lvl w:ilvl="0" w:tplc="4859623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9525708">
    <w:abstractNumId w:val="2952570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33472575" Type="http://schemas.openxmlformats.org/officeDocument/2006/relationships/numbering" Target="numbering.xml"/><Relationship Id="rId150c090b1d3fb8" Type="http://schemas.openxmlformats.org/officeDocument/2006/relationships/image" Target="media/imgrId150c090b1d3fb8.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