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TALUM</w:t>
            </w:r>
          </w:p>
          <w:p w:rsidR="00C275A3" w:rsidRDefault="00A96AEC" w:rsidP="00C275A3">
            <w:pPr>
              <w:pStyle w:val="Hallgatokepzes"/>
            </w:pPr>
            <w:r>
              <w:t>Communication and media science</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Hamp PhD</w:t>
            </w:r>
          </w:p>
          <w:p w:rsidR="00DB4822" w:rsidRDefault="00DB4822" w:rsidP="00E11062">
            <w:pPr>
              <w:pStyle w:val="Konzulensek"/>
            </w:pPr>
            <w:r w:rsidRPr="00DB4822">
              <w:t>head of department,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speciality of interpersonal communication in the Department of Pediatric Haematology and Stem Cell Transplantation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is to investigate the interpersonal communication in the Department of Pediatric Haematology and Stem Cell Transplantation. </w:t>
      </w:r>
    </w:p>
    <w:p>
      <w:pPr>
        <w:pBdr/>
        <w:spacing w:before="240" w:after="240" w:line="240" w:lineRule="auto"/>
        <w:ind w:left="0" w:right="0"/>
        <w:jc w:val="left"/>
      </w:pPr>
      <w:r>
        <w:rPr>
          <w:color w:val="000000"/>
          <w:sz w:val="24"/>
          <w:szCs w:val="24"/>
        </w:rPr>
        <w:t xml:space="preserve">My work will be based on the literature and my own empirical, semiqualitative and exploratory research results. Pediatric bone marrow transplantation has a 20 year-old history in Hungary, the number of patients has been significantly increased by now. My research will examine the special aspects of the doctor-patient communication.</w:t>
      </w:r>
    </w:p>
    <w:p>
      <w:pPr>
        <w:pBdr/>
        <w:spacing w:before="240" w:after="240" w:line="240" w:lineRule="auto"/>
        <w:ind w:left="0" w:right="0"/>
        <w:jc w:val="left"/>
      </w:pPr>
      <w:r>
        <w:rPr>
          <w:color w:val="000000"/>
          <w:sz w:val="24"/>
          <w:szCs w:val="24"/>
        </w:rPr>
        <w:t xml:space="preserve"> Department of Transplantation - where transplantations are performed either with relatives or with unrelated donors - provides a complex and unique atmosphere for my work. Major determintant of the communication is that during the procedure immunocompromised children can not leave the sterile box for months. Moreover, these children had been hospitalized for a long time before the transplantation due to their original disease (leukemia, tumor, metabolic disorder). </w:t>
      </w:r>
    </w:p>
    <w:p>
      <w:pPr>
        <w:pBdr/>
        <w:spacing w:before="240" w:after="240" w:line="240" w:lineRule="auto"/>
        <w:ind w:left="0" w:right="0"/>
        <w:jc w:val="left"/>
      </w:pPr>
      <w:r>
        <w:rPr>
          <w:color w:val="000000"/>
          <w:sz w:val="24"/>
          <w:szCs w:val="24"/>
        </w:rPr>
        <w:t xml:space="preserve">In my theses I will examine the theoretical basis and types of doctor-patient communication and the features of onco-communication reported in the literature.I will look through the legal background and the relating chapters of the Oncotherapeutical Protocol and the Health Ethical Codex. Statements available in the literature will be proven or denied by my own empirical research. I will analyse the different relationships, attitudes and features considering the influencing factors and I will also make my own statements and recommendations not published in the literature yet. I will investigate the communication acts and srategies among the patient, healthcare personnal and family including the interactions of the teachers, psychologists, physiotherapists.</w:t>
      </w:r>
    </w:p>
    <w:p>
      <w:pPr>
        <w:pBdr/>
        <w:spacing w:before="240" w:after="240" w:line="240" w:lineRule="auto"/>
        <w:ind w:left="0" w:right="0"/>
        <w:jc w:val="left"/>
      </w:pPr>
      <w:r>
        <w:rPr>
          <w:color w:val="000000"/>
          <w:sz w:val="24"/>
          <w:szCs w:val="24"/>
        </w:rPr>
        <w:t xml:space="preserve"> I will be an observing participant using a standard evaluation system and also plan to have personal consultations with people involved in the transplantation to explore their preferencies, characteristics and features influencing the communication attitude. Analysing the different communication channels and the mechanism of communication used for seriously ill or dying patients I will draw conclusions about the communication network of the whole transplantation unit which probably leads to the recognition of wrong strategies and to the development of new recommendations regarding the appropriate individual communication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56100">
    <w:multiLevelType w:val="hybridMultilevel"/>
    <w:lvl w:ilvl="0" w:tplc="86416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56100">
    <w:abstractNumId w:val="11556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8224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