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TEKLA GRÉCZI</w:t>
            </w:r>
          </w:p>
          <w:p w:rsidR="00C275A3" w:rsidRDefault="00A96AEC" w:rsidP="00C275A3">
            <w:pPr>
              <w:pStyle w:val="Hallgatokepzes"/>
            </w:pPr>
            <w:r>
              <w:t>product designer</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Magyar</w:t>
            </w:r>
          </w:p>
          <w:p w:rsidR="00DB4822" w:rsidRDefault="00DB4822" w:rsidP="00E11062">
            <w:pPr>
              <w:pStyle w:val="Konzulensek"/>
            </w:pPr>
            <w:r w:rsidRPr="00DB4822">
              <w:t>professor’s assistant , BME GTK</w:t>
            </w:r>
          </w:p>
        </w:tc>
      </w:tr>
      <w:tr w:rsidR="00DB4822" w:rsidTr="00DB4822">
        <w:tc>
          <w:tcPr>
            <w:tcW w:w="9854" w:type="dxa"/>
          </w:tcPr>
          <w:p w:rsidR="00DB4822" w:rsidRPr="00DB4822" w:rsidRDefault="00DB4822" w:rsidP="004D7940">
            <w:pPr>
              <w:pStyle w:val="Konzulensek"/>
            </w:pPr>
            <w:r w:rsidRPr="00DB4822">
              <w:t>PhD. Péter Gara</w:t>
            </w:r>
          </w:p>
          <w:p w:rsidR="00DB4822" w:rsidRDefault="00DB4822" w:rsidP="00E11062">
            <w:pPr>
              <w:pStyle w:val="Konzulensek"/>
            </w:pPr>
            <w:r w:rsidRPr="00DB4822">
              <w:t>research fellow ,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Launch of an innovative, foldable paper chair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product was designed after a market analysis taking advantage of a niche. This paper chair gives a high value to customers; its practical, useable, original and innovative.</w:t>
      </w:r>
      <w:r>
        <w:rPr>
          <w:color w:val="000000"/>
          <w:sz w:val="24"/>
          <w:szCs w:val="24"/>
        </w:rPr>
        <w:br/>
        <w:t xml:space="preserve">The aim of this work consists of a description of the launch to the market. Furthermore, the implementation itself is documented; the communication to the customers and reaching them will be detailed. Testing of the product, assessment of demands, satisfaction with the product and price sensitivity will be analysed. Comparison to the eventual products of competitors, definition of the advantages. Determination of the target market, positioning the product in accordance with the company’s profile and aims. Integration into the existing product range. Elaboration of a marketing strategy, highlighting the communication towards the customers.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14270">
    <w:multiLevelType w:val="hybridMultilevel"/>
    <w:lvl w:ilvl="0" w:tplc="605431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14270">
    <w:abstractNumId w:val="91014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7703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