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FRANCZVA</w:t>
            </w:r>
          </w:p>
          <w:p w:rsidR="00C275A3" w:rsidRDefault="00A96AEC" w:rsidP="00C275A3">
            <w:pPr>
              <w:pStyle w:val="Hallgatokepzes"/>
            </w:pPr>
            <w:r>
              <w:t>Food Engineer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Katalin Horváthné Dr. Almássy</w:t>
            </w:r>
          </w:p>
          <w:p w:rsidR="00DB4822" w:rsidRDefault="00DB4822" w:rsidP="00E11062">
            <w:pPr>
              <w:pStyle w:val="Konzulensek"/>
            </w:pPr>
            <w:r w:rsidRPr="00DB4822">
              <w:t>Superannuated Professor, SZTE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Miklós Mester</w:t>
            </w:r>
          </w:p>
          <w:p w:rsidR="00DB4822" w:rsidRDefault="00DB4822" w:rsidP="00E11062">
            <w:pPr>
              <w:pStyle w:val="Konzulensek"/>
            </w:pPr>
            <w:r w:rsidRPr="00DB4822">
              <w:t>business owner,  Mester Család Kkt.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Development of the gluten free short cookies recipe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Lately there are more and more people who are allergic to some kind of food component. These people can live a normal-healthy life only with a certain proper diet. In my essey I'm describing the workout of recipe of a new gluten- and lactose free short biscuit. I tried a new component, the buckwheat , which is high minerals and pulps. After the workout of the recipe, I examined the the half ready and the finished products as well. With a QTS25 texture measuring device I measured the product. After this during the storage life test, I did the texture profile- and the microbiological measurings.Meanwhile these tests I qualified the finished product with the help of a sens organ ranking group. Based on the results I can declare that the product suits the taste of the customers. I recommend the production and the distribution of this product.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933367">
    <w:multiLevelType w:val="hybridMultilevel"/>
    <w:lvl w:ilvl="0" w:tplc="930824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933367">
    <w:abstractNumId w:val="289333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35821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