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SZOMBATHELYI SÁNDOR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Panyor Ágota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Daimler AG kecskeméti gyárának vidékgazdasági hatáselemzése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Daimler gyár hatásait vidékgazdasági szempontból elemeztem. Gazdasági, társadalmi és ökológiai szempontból vizsgáltam meg a német autógyárat, kiegészítve a munkaerő toborzást követő munkaerő elszívó hatás felmérésével.</w:t>
      </w:r>
      <w:r>
        <w:rPr>
          <w:color w:val="000000"/>
          <w:sz w:val="24"/>
          <w:szCs w:val="24"/>
        </w:rPr>
        <w:br/>
        <w:t xml:space="preserve">A vidék alapvetően egy központi városból és az azt körülölelő környezetében élőkből áll. Így a város döntései, legyenek azok bármilyen nagyságúak is, hatással vannak a térségre, a régióra és bátran mondhatom a Mercedes esetében az egész országra egyaránt. A dolgozat által megvalósult primer kutatás keretein belül a gyár munkaerő-elszívó hatását is kutattam, ami által rájöttem, hogy a Daimler által keltett munkaerő elszívás megjelent a városban és annak kb. 40 km-es térségében. Gazdasági és társadalmi szempontból nagyot lendít a térségen, de a város még nincs felkészülve a beköltözők tömegére. Ökológiai szempontból igyekszik a gyár a minimális emisszió-kibocsátásra. A város jövőképe ígéretesnek tűnik, de amíg nem termel teljes kapacitáson az üzem, addig marad az értő figyelem.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60530">
    <w:multiLevelType w:val="hybridMultilevel"/>
    <w:lvl w:ilvl="0" w:tplc="64003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60530">
    <w:abstractNumId w:val="21060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614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