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TAMASI</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Agatha Panyor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awareness and the consumption patterns of the traditional and regional bakery products on the Southern Great Plain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investigated the awareness and the consumption patterns of the traditional and folk bakery products on the Southern Great Plain Region. I have treated and analyzed especially the situation of the national traditions, the relevancy of the local products, the local initiatives, the trademarks, and the linkage of the agriculture and the rural development.</w:t>
      </w:r>
    </w:p>
    <w:p>
      <w:pPr>
        <w:pBdr/>
        <w:spacing w:before="240" w:after="240" w:line="240" w:lineRule="auto"/>
        <w:ind w:left="0" w:right="0"/>
        <w:jc w:val="left"/>
      </w:pPr>
      <w:r>
        <w:rPr>
          <w:color w:val="000000"/>
          <w:sz w:val="24"/>
          <w:szCs w:val="24"/>
        </w:rPr>
        <w:t xml:space="preserve">My results show that there are very few people who know what does the "HÍR" emblem mean. I have disappointing results: there are very few people who know the tested products, and there are even fewer people who consumed them.</w:t>
      </w:r>
    </w:p>
    <w:p>
      <w:pPr>
        <w:pBdr/>
        <w:spacing w:before="240" w:after="240" w:line="240" w:lineRule="auto"/>
        <w:ind w:left="0" w:right="0"/>
        <w:jc w:val="left"/>
      </w:pPr>
      <w:r>
        <w:rPr>
          <w:color w:val="000000"/>
          <w:sz w:val="24"/>
          <w:szCs w:val="24"/>
        </w:rPr>
        <w:t xml:space="preserve">So to speak we are on teh right track, but we are also behind about the awareness of the traditional food/poducts. We should and we must to put these food into the everyday food consumption. We need to use these tools: we should involve the knowledge of the tradition into the education, tools of community marketing, expansion of the direct sale channels, manage the relationship between the agricultural and the rural development like a central element, etc.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78594">
    <w:multiLevelType w:val="hybridMultilevel"/>
    <w:lvl w:ilvl="0" w:tplc="53425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78594">
    <w:abstractNumId w:val="32078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861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