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SZALAI</w:t>
            </w:r>
          </w:p>
          <w:p w:rsidR="00C275A3" w:rsidRDefault="00A96AEC" w:rsidP="00C275A3">
            <w:pPr>
              <w:pStyle w:val="Hallgatokepzes"/>
            </w:pPr>
            <w:r>
              <w:t>Performing Arts-Classical Percussion</w:t>
            </w:r>
            <w:r>
              <w:br/>
            </w:r>
            <w:r w:rsidR="00E77B23">
              <w:t>BA, 5.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Szabo</w:t>
            </w:r>
          </w:p>
          <w:p w:rsidR="00DB4822" w:rsidRDefault="00DB4822" w:rsidP="00E11062">
            <w:pPr>
              <w:pStyle w:val="Konzulensek"/>
            </w:pPr>
            <w:r w:rsidRPr="00DB4822">
              <w:t>associate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Presentation of new sound effects used in percussion literature through Casey Cangelosi Wicca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dissertation demonstrates the new sound effects and their implementations of the 20th century’s classical and contemporary music, furthermore the development of set-up type pieces in contemporary music through the symphonic orchestras percussion music phrases. John Baldwin is an American percussion professor whose titled ’Multipercussion in chamber and solo music’ led me to the conclusion that the high increase of using percussion resulted the real beginning of percussion education. Such increase resulted the birth of the set-up type solo pieces such as the set-up solo piece of Casey Cangelosi’s Wicca. Only thirty-year old Casey Cangelosi is an emerging percussionist and composer in the contemporary music scene. From melodic instruments like marimba, xylophone, vibraphone to the rhythmic instruments like snare drum and set-up he composes solo pieces and chamber works for almost all types of percussion instruments in which the author's unique compositional techniques and alternative sounding methods are very distinctive and recognizable. Concerning the origin of the name of the actual piece the word „wicca” comes from the English word „wise”. Recently it refers to a neo-pagan nature religion's name. These alternative sounding methods are trying to represent the acoustic effects of the nature’s sounds and noises. Further parts of my dissertation demonstrate the implementation the versatility of percussion instruments and technical overlaps with other percussion instruments by introducing the technical implementation and acoustic effects of these unique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06499">
    <w:multiLevelType w:val="hybridMultilevel"/>
    <w:lvl w:ilvl="0" w:tplc="44395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06499">
    <w:abstractNumId w:val="740064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620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