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ATTILA OLÁH</w:t>
            </w:r>
          </w:p>
          <w:p w:rsidR="00C275A3" w:rsidRDefault="00A96AEC" w:rsidP="00C275A3">
            <w:pPr>
              <w:pStyle w:val="Hallgatokepzes"/>
            </w:pPr>
            <w:r>
              <w:t>Technical Manager</w:t>
            </w:r>
            <w:r>
              <w:br/>
            </w:r>
            <w:r w:rsidR="00E77B23">
              <w:t>BSc, 3. semester</w:t>
            </w:r>
          </w:p>
          <w:p w:rsidR="00C265CE" w:rsidRPr="009E5FF1" w:rsidRDefault="00E77B23" w:rsidP="00C275A3">
            <w:pPr>
              <w:pStyle w:val="Hallgatokepzes"/>
              <w:rPr>
                <w:b/>
                <w:caps/>
              </w:rPr>
            </w:pPr>
            <w:r>
              <w:t>College of Dunaújváros</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Enikő Nagy</w:t>
            </w:r>
          </w:p>
          <w:p w:rsidR="00DB4822" w:rsidRDefault="00DB4822" w:rsidP="00E11062">
            <w:pPr>
              <w:pStyle w:val="Konzulensek"/>
            </w:pPr>
            <w:r w:rsidRPr="00DB4822">
              <w:t>associate professor, DF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opportunity of developement of the innovation skill in Technical Engineer degree at College of Dunaújváros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presentment I'm analysing the Technical Engineer degree based on my experiences of my survey. I examine the degree to find out if it capable to improve the ability of innovative skill and competition. I have choosen the 20 determining courses of the Technical Engineer degree. The teachers of these courses was questioned by me with questionare in connection with their classes. I was looking for the answer that in the course of teaching if they apply such technics wich inspires the students to be open minded, cooperate with others, problem solving alone and creativity. The innovation is the result of a collective work and that's because is highly important to guide the students interest to teamwork and accepting each other opinion.</w:t>
      </w:r>
    </w:p>
    <w:p>
      <w:pPr>
        <w:widowControl w:val="on"/>
        <w:pBdr/>
        <w:spacing w:before="240" w:after="240" w:line="240" w:lineRule="auto"/>
        <w:ind w:left="0" w:right="0"/>
        <w:jc w:val="left"/>
      </w:pPr>
      <w:r>
        <w:rPr>
          <w:color w:val="000000"/>
          <w:sz w:val="24"/>
          <w:szCs w:val="24"/>
        </w:rPr>
        <w:t xml:space="preserve">In the end I have measured the rate of innovativity of Technical Engineer degree with the Innovativity Index created by myself.</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932971">
    <w:multiLevelType w:val="hybridMultilevel"/>
    <w:lvl w:ilvl="0" w:tplc="642220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932971">
    <w:abstractNumId w:val="4293297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8996192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