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VIDÁNÉ VARGA TÍMEA</w:t>
            </w:r>
          </w:p>
          <w:p w:rsidR="00C275A3" w:rsidRDefault="00A96AEC" w:rsidP="00C275A3">
            <w:pPr>
              <w:pStyle w:val="Hallgatokepzes"/>
            </w:pPr>
            <w:r>
              <w:t>andragógia</w:t>
            </w:r>
            <w:r>
              <w:br/>
            </w:r>
            <w:r w:rsidR="00E77B23">
              <w:t>BA, 5. félév</w:t>
            </w:r>
          </w:p>
          <w:p w:rsidR="00C265CE" w:rsidRPr="009E5FF1" w:rsidRDefault="00E77B23" w:rsidP="00C275A3">
            <w:pPr>
              <w:pStyle w:val="Hallgatokepzes"/>
              <w:rPr>
                <w:b/>
                <w:caps/>
              </w:rPr>
            </w:pPr>
            <w:r>
              <w:t>Dunaújvárosi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Cser Valérius Antalné</w:t>
            </w:r>
          </w:p>
          <w:p w:rsidR="00DB4822" w:rsidRDefault="00DB4822" w:rsidP="00E11062">
            <w:pPr>
              <w:pStyle w:val="Konzulensek"/>
            </w:pPr>
            <w:r w:rsidRPr="00DB4822">
              <w:t>egyeteni docens,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"Akadálymentesítsd" magad! Felnőttek érzékenyítése fogyatékossággal élő társaikkal való együttélésre tréning keretében.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fogyatékos emberek életét nem csak egészségi állapotuk, hanem a kedvezőtlen társadalmi körülmények is megnehezítik. Sokszor az épek számára természetes, alapvető tevékenységek hozzáférhetetlenek számukra, a magyar társadalom leghátrányosabb helyzetű csoportjai közé tartoznak. Ráadásul előítéleteket nem csak a különböző népcsoportokkal szemben táplálunk, hanem a saját csoportjainkon belül élő fogyatékos személyekkel szemben is. Az emberek egy részének fogalma sincs arról, hogy hogyan kezelje az olyan helyzeteket, amelyben valamilyen kapcsolatba (munkahelyi, iskolai) kerül velük. Azonban még ha a jó szándék meg is van bennük, sokan nem tudják hogy miként segíthetnének vagy, hogy az illető egyáltalán szorul-e bármiféle segítségre. Nagyon sok (de nem elég!) olyan program van, amely célja a fogyatékos emberek mindennapi életének bemutatása helyi és országos szinten is. Ezek legtöbbje azonban meglehetősen drága. Szükség van egy olyan tréningre, amelyben a résztvevők megismerkedhetnek a fogyatékkal élők mindennapi problémáival egyszerű, mindenki számára elérhető eszközök és feladatok segítségével, ezáltal nyitottabbá és toleránsabbá válhatnak velük szemben.</w:t>
      </w:r>
    </w:p>
    <w:p>
      <w:pPr>
        <w:pBdr/>
        <w:spacing w:before="240" w:after="240" w:line="240" w:lineRule="auto"/>
        <w:ind w:left="0" w:right="0"/>
        <w:jc w:val="left"/>
      </w:pPr>
      <w:r>
        <w:rPr>
          <w:color w:val="000000"/>
          <w:sz w:val="24"/>
          <w:szCs w:val="24"/>
        </w:rPr>
        <w:t xml:space="preserve">A tréningfeladatok kidolgozásakor abból a gondolatból indultam ki, hogy a személyiségben a család, a szűk és a tágabb környezet hatására kialakult attitűdök megváltoztathatók, fejleszthetők. A célom nem fogyatékosságügyi szakemberek képzése, hanem a fogyatékos emberekkel, a fogyatékossággal kapcsolatos szemléletformálás, a másság elfogadásának elősegítése, az érdeklődés felkeltése. Hiszem, hogy az információhiány az előítélet és az elutasítás melegágya és hogy a csoporthelyzetekben létrejött élmények hatására a negatív attitűdök pozitív irányba mozdíthatók. A fogyatékos személyek sajátosságainak, nehézségeinek megismerésével és problémáik átérzésével, megtapasztalásával csökkenthető a kirekesztés, és ezzel párhuzamosan nőhet az elfogadásuk is.</w:t>
      </w:r>
    </w:p>
    <w:p>
      <w:pPr>
        <w:pBdr/>
        <w:spacing w:before="240" w:after="240" w:line="240" w:lineRule="auto"/>
        <w:ind w:left="0" w:right="0"/>
        <w:jc w:val="left"/>
      </w:pPr>
      <w:r>
        <w:rPr>
          <w:color w:val="000000"/>
          <w:sz w:val="24"/>
          <w:szCs w:val="24"/>
        </w:rPr>
        <w:t xml:space="preserve">Hipotéziseim: Az egyszerű, hétköznapi eszközök és feladatok is alkalmasak a fogyatékossággal élők mindennapi problémáinak ismertetésére. Az általam kidolgozott tréning feladatok szemléletformáló hatással bírnak. Hipotéziseim igazolására induktív kutatási stratégiát alkalmaztam, mely során használtam a leíró, az összefüggés feltáró és a kísérlet módszerét is. Négy alkalommal próbáltam ki a tréning feladatokat összesen 78 fő részvételével, míg a kérdőíveimet hetvenen töltötték ki, mindezek alapján sikerült bebizonyítanom hipotéziseim helytállóságát.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41790">
    <w:multiLevelType w:val="hybridMultilevel"/>
    <w:lvl w:ilvl="0" w:tplc="55525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41790">
    <w:abstractNumId w:val="64741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658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