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BALÁZS</w:t>
            </w:r>
          </w:p>
          <w:p w:rsidR="00C275A3" w:rsidRDefault="00A96AEC" w:rsidP="00C275A3">
            <w:pPr>
              <w:pStyle w:val="Hallgatokepzes"/>
            </w:pPr>
            <w:r>
              <w:t>Színházrendező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Jákfalvi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Sorstalanok. Esszé az örökségekről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Szélsőséges történeti pillanatokban a társadalom kiveti magából tagjait, kizárja őket a közös elbeszélésből, a csoportos identitásból. Ilyen helyzetbe kényszerítette a holokauszt a zsidóságot. E hazátlanság tapasztalata öröklődik a túlélők utódaira, amíg csak nem sikerül új identitást, személyes történetet alkotniuk az elveszett helyett.</w:t>
      </w:r>
      <w:r>
        <w:rPr>
          <w:color w:val="000000"/>
          <w:sz w:val="24"/>
          <w:szCs w:val="24"/>
        </w:rPr>
        <w:br/>
        <w:t xml:space="preserve">Jelen dolgozat vizsgálódása arra irányul, hogy felmutassa, milyen önéletírási stratégiák különböztethetőek meg az első-, másod- és harmadgenerációs túlélők között. Másszóval arra, miként oldható fel az esztétikum által a trauma, visszaszerezhető-e művészi eszközökkel a sors, az önazonosság.</w:t>
      </w:r>
      <w:r>
        <w:rPr>
          <w:color w:val="000000"/>
          <w:sz w:val="24"/>
          <w:szCs w:val="24"/>
        </w:rPr>
        <w:br/>
        <w:t xml:space="preserve">A második generációs túlélő Hajas Tibor a dolgozat epicentruma; életműve a magyar neoavantgárd kivételesen sűrű teljesítménye. Hajas művészetét, életművét elsősorban a Kertész Imréével ütköztetem, de kitekintek olyan újraírók tapasztalataira is, mint Jean Améry vagy György Péter. Velük állítom szembe személyes-családi tapasztalatom, a lappangó trauma, az identitás nélküli múlt nehézségeit vizsgálva ezzel.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56603">
    <w:multiLevelType w:val="hybridMultilevel"/>
    <w:lvl w:ilvl="0" w:tplc="80621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56603">
    <w:abstractNumId w:val="55156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978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