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SIPOS</w:t>
            </w:r>
          </w:p>
          <w:p w:rsidR="00C275A3" w:rsidRDefault="00A96AEC" w:rsidP="00C275A3">
            <w:pPr>
              <w:pStyle w:val="Hallgatokepzes"/>
            </w:pPr>
            <w:r>
              <w:t>Stage Directing</w:t>
            </w:r>
            <w:r>
              <w:br/>
            </w:r>
            <w:r w:rsidR="00E77B23">
              <w:t>Unified, 5. semester</w:t>
            </w:r>
          </w:p>
          <w:p w:rsidR="00C265CE" w:rsidRPr="009E5FF1" w:rsidRDefault="00E77B23" w:rsidP="00C275A3">
            <w:pPr>
              <w:pStyle w:val="Hallgatokepzes"/>
              <w:rPr>
                <w:b/>
                <w:caps/>
              </w:rPr>
            </w:pPr>
            <w:r>
              <w:t>University of Theatre and Film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Magdolna Jákfalvi</w:t>
            </w:r>
          </w:p>
          <w:p w:rsidR="00DB4822" w:rsidRDefault="00DB4822" w:rsidP="00E11062">
            <w:pPr>
              <w:pStyle w:val="Konzulensek"/>
            </w:pPr>
            <w:r w:rsidRPr="00DB4822">
              <w:t>Professor, SZFE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Those Without Fate. An Essay About Heritages.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At radical historic moments society not even refuses to support the self-identification by insuring a general identity (for everyone) or alternative methods for creating one, but it shoves its member(s) aside from itself by ruling them out of the general social identity. Jewry was pushed into that position during the Holocaust. The survivors’ experience descends since then from generation to generation.</w:t>
      </w:r>
      <w:r>
        <w:rPr>
          <w:color w:val="000000"/>
          <w:sz w:val="24"/>
          <w:szCs w:val="24"/>
        </w:rPr>
        <w:br/>
        <w:t xml:space="preserve">This essay observes the possible techniques of self-narration and attempts to distinguish the different strategies of First-, Second- and Third-Generation Holocaust Survivors. Second-Generation Surviror Tibor Hajas is in the focus; his ouvre is an outstandingly unique performance of the Hungarian neo-avant-garde. Striking his ouvre with First-Generation Survivor Imre Kertész turned out to be plentiful during the observation. I also concern the statements of Jean Améry, Péter György and so on. With them I oppose the personal experiences of my family, basically the strategy of my father who embodied his historic reality from silence’s completely different viewpoint.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520699">
    <w:multiLevelType w:val="hybridMultilevel"/>
    <w:lvl w:ilvl="0" w:tplc="369082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520699">
    <w:abstractNumId w:val="975206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31258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