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BÍRÓ</w:t>
            </w:r>
          </w:p>
          <w:p w:rsidR="00C275A3" w:rsidRDefault="00A96AEC" w:rsidP="00C275A3">
            <w:pPr>
              <w:pStyle w:val="Hallgatokepzes"/>
            </w:pPr>
            <w:r>
              <w:t>theatre dramaturgy</w:t>
            </w:r>
            <w:r>
              <w:br/>
            </w:r>
            <w:r w:rsidR="00E77B23">
              <w:t>Unified, 5.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Magdolna Jakfalvi</w:t>
            </w:r>
          </w:p>
          <w:p w:rsidR="00DB4822" w:rsidRDefault="00DB4822" w:rsidP="00E11062">
            <w:pPr>
              <w:pStyle w:val="Konzulensek"/>
            </w:pPr>
            <w:r w:rsidRPr="00DB4822">
              <w:t>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Gabor Body's theatre works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Gabor Body is a dominant figure of European neo-avantgarde film and video art, however, as a theater artist he is not part of the canon. Central motive of his oeuvre is a constant search after personal freedom in a socially and historically closed world. He was permamently seeking new possibilities and meaning-making process in media communication - not only in his films but also in his theater experiments.</w:t>
      </w:r>
      <w:r>
        <w:rPr>
          <w:color w:val="000000"/>
          <w:sz w:val="24"/>
          <w:szCs w:val="24"/>
        </w:rPr>
        <w:br/>
        <w:t xml:space="preserve">Actress Queen in huge rolling metal structure. Armed wandering philosopher in his own mind. The world of masked rococo aristocracy. Ethical horror as a tale. Genet: Maids, Shakespeare: Hamlet, Lenz: Soldiers and Hszing-Tao Li: Chalk Circle.</w:t>
      </w:r>
      <w:r>
        <w:rPr>
          <w:color w:val="000000"/>
          <w:sz w:val="24"/>
          <w:szCs w:val="24"/>
        </w:rPr>
        <w:br/>
        <w:t xml:space="preserve">In my paper I examine Gabor Body’s life's work through theater and different forms of theatricality. By the help of existing recordings, images, and texts on his works, and with interviews I reconstruct and analyze Body’s theatrical directions and the characteristics of his creative process.</w:t>
      </w:r>
      <w:r>
        <w:rPr>
          <w:color w:val="000000"/>
          <w:sz w:val="24"/>
          <w:szCs w:val="24"/>
        </w:rPr>
        <w:br/>
        <w:t xml:space="preserve">Body regarded all means of expression as signs, included set, sound, and even his actors as well. These different types of signs were arranged next to each other led by his philosophical idea, and he built various constructs from these signs. Through his works I study if can or can not be composed coherent artworks from extremely divergent elements in the medium of film and theater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65923">
    <w:multiLevelType w:val="hybridMultilevel"/>
    <w:lvl w:ilvl="0" w:tplc="87504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65923">
    <w:abstractNumId w:val="19465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495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