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ORSI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Radnai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Piroska és a farkas kortárs adaptációi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Színház- és Filmművészeti Egyetem, 2012.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TDK-dolgozat: A Piroska és a Farkas kortárs adaptációi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Írta: Nagy Orsolya, Témavezető: Gimesi Dóra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három kortárs Piroska és a Farkas előadás szövegét és a színpadon való megjelenítését elemzem. Az esszében elsőként magát a mesét vizsgálom meg, összehasonlítom a belőle létező változatokat, szerkezetileg elemzem az adaptációk által feldolgozott Grimm-verziót, majd a téma pszichológiai vetületeit járom körül. A bevezető részt a dolgozat törzsanyaga, a három adaptáció külön-külön való, majd közös elemzése követi. Ezek az elemzések a szövegek és az előadások legapróbb részleteire is kiterjednek, azt vizsgálva, vajon ki mit emel ki és tart fontosnak a történet szerkezeti egységei közül, valamint hogy a bábszínpadon milyen eszközöket használnak a szerzők, hogy újszerű, mégis működőképes olvasatok jöjjenek létre.</w:t>
      </w:r>
      <w:r>
        <w:rPr>
          <w:color w:val="000000"/>
          <w:sz w:val="24"/>
          <w:szCs w:val="24"/>
        </w:rPr>
        <w:br/>
        <w:t xml:space="preserve">Fontos kiemelni, hogy ezek az adaptációk bábszínpadra készültek, a mese karaktereit nem élőszereplők, hanem bábok testesítik meg. Vajon figyelembe veszik-e a szerzők a szövegíráskor a bábszínész igényeit; törekednek-e arra, hogy a karakterek megformálása kihívást jelentsen számukra és lehetőséget nyújtson ahhoz, hogy több alkotói oldalukról is megmutatkozhassanak? Ezen kívül mennyire adnak teret a rendezőnek a saját megoldások kibontakoztatásában?</w:t>
      </w:r>
      <w:r>
        <w:rPr>
          <w:color w:val="000000"/>
          <w:sz w:val="24"/>
          <w:szCs w:val="24"/>
        </w:rPr>
        <w:br/>
        <w:t xml:space="preserve">Látni fogjuk, hogy a három előadás formanyelve lényegesen eltér egymástól, mégis van néhány közös érintkezési pont, amelyek kiemelésével létrehozhatjuk egy mai, jól működő Piroska és a Farkas előadás receptjét. Célom a variánsokból és a pszichológiai tanulmányokból egy olyan gyűjtemény megalkotása, mely a későbbiekben inspirációs forrásként szolgálhat egy jövőbeli adaptáció létrehozása során.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74437">
    <w:multiLevelType w:val="hybridMultilevel"/>
    <w:lvl w:ilvl="0" w:tplc="95064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74437">
    <w:abstractNumId w:val="65174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52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