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LŐRINC SÁRKÁNY</w:t>
            </w:r>
          </w:p>
          <w:p w:rsidR="00C275A3" w:rsidRDefault="00A96AEC" w:rsidP="00C275A3">
            <w:pPr>
              <w:pStyle w:val="Hallgatokepzes"/>
            </w:pPr>
            <w:r>
              <w:t>Physics MSc.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Natural Sciences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Gergely Zaránd</w:t>
            </w:r>
          </w:p>
          <w:p w:rsidR="00DB4822" w:rsidRDefault="00DB4822" w:rsidP="00E11062">
            <w:pPr>
              <w:pStyle w:val="Konzulensek"/>
            </w:pPr>
            <w:r w:rsidRPr="00DB4822">
              <w:t>professor, BME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Edina Szirmai</w:t>
            </w:r>
          </w:p>
          <w:p w:rsidR="00DB4822" w:rsidRDefault="00DB4822" w:rsidP="00E11062">
            <w:pPr>
              <w:pStyle w:val="Konzulensek"/>
            </w:pPr>
            <w:r w:rsidRPr="00DB4822">
              <w:t>postdoc, BME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Theoretical study of Wigner crystal in semiconducting carbon nanotubes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Carbon nanotubes (CNTs) have been studied extensively since their discovery. As strongly interacting one dimensional electron gas, they show a lot of unique phenomena not presented by a two or three dimensional electron gas (that can be described using the Fermi liquid theory), e.g. spin-charge separation.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band structure of a CNT depends strongly on its geometry: it can be metallic and semiconducting as well. Similarly to graphene, it has linear dispersion near the K and K' points of the Brillouin zone. However, in a semiconducting CNT the K and K' points are not allowed states, thus the conducting electrons circulate around the circumference in either direction with a well-defined momentum. In addition to the spin, this is a new degree of freedom for the electrons, called isospin. It is important to note, that the emergence of the isospin degree of freedom is a direct consequence of the nanotube structure.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Recently it has been experimentally demonstrated, that at low electron densities, the electrons of a CNT are localized due to the long range Coulomb interaction, they form a Wigner crystal. Further diluting the gas, new quantum phase transitions were observed (spin and isospin ordering).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paper I present a detailed, microscopic model that describes the Wigner crystal, taking into account both the spin and isospin degrees of freedom. From the wave functions obtained from k*p perturbation theory we build wave packets localized close to K and K'. The effective potential confining the electrons is calculated in Hartree approximation. A two electron problem is investigated to obtain the exchange interaction. Since there is an SU(2) symmetry in the spin sector, but only a Z2 symmetry in the isospin sector, we have a complicated exchange interaction that couples the spin and isospin of two neighbouring electrons. The coupling as a function of density is calculated in semiclassical approximation. Finally we explore the phases and phase transitions that can occur at T=0 temperature.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Refrences: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V.V. Deshpande et al., The one-dimensional Wigner-crystal in carbon nanotubes, Nature Physics 4, 314 (2008).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V.V. Deshpande et al., Electron liquids and solids in one dimension, Nature 464, 209 (2010)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R. Saito, G. Dresselhaus, M.S. Dresselhaus, Physical Properties of Carbon Nanotubes, Imperial College Press (London), 1998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95636">
    <w:multiLevelType w:val="hybridMultilevel"/>
    <w:lvl w:ilvl="0" w:tplc="255958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95636">
    <w:abstractNumId w:val="480956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655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