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GUBICZA</w:t>
            </w:r>
          </w:p>
          <w:p w:rsidR="00C275A3" w:rsidRDefault="00A96AEC" w:rsidP="00C275A3">
            <w:pPr>
              <w:pStyle w:val="Hallgatokepzes"/>
            </w:pPr>
            <w:r>
              <w:t>Physics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Halbritter</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Miklós Csontos</w:t>
            </w:r>
          </w:p>
          <w:p w:rsidR="00DB4822" w:rsidRDefault="00DB4822" w:rsidP="00E11062">
            <w:pPr>
              <w:pStyle w:val="Konzulensek"/>
            </w:pPr>
            <w:r w:rsidRPr="00DB4822">
              <w:t>junior research fellow,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Switching dynamics of nanoscale memresistive devices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Passive electrical circuit elements with a resistance depending on the total charge passing through the device are called memristors. Such a feature can give rise to a hysteresis in the current-voltage characteristics as first predicted by Leon Chua in the 70's [1]. The recent experimental implementation of the effect in a titan-oxide based nano-device [2] has led to an emerging research interest in memristive systems as they represent promising candidates for the material basis of next generation nonvolatile computer memory elements as well as of novel approaches in the modeling of neural networks.</w:t>
      </w:r>
    </w:p>
    <w:p>
      <w:pPr>
        <w:pBdr/>
        <w:spacing w:before="240" w:after="240" w:line="240" w:lineRule="auto"/>
        <w:ind w:left="0" w:right="0"/>
        <w:jc w:val="left"/>
      </w:pPr>
      <w:r>
        <w:rPr>
          <w:color w:val="000000"/>
          <w:sz w:val="24"/>
          <w:szCs w:val="24"/>
        </w:rPr>
        <w:t xml:space="preserve">The switching behavior of nanoscale junctions consisting of a metallic tip and a silver film covered by an Ag</w:t>
      </w:r>
      <w:r>
        <w:rPr>
          <w:color w:val="000000"/>
          <w:position w:val="-4"/>
          <w:sz w:val="21"/>
          <w:szCs w:val="21"/>
          <w:vertAlign w:val="subscript"/>
        </w:rPr>
        <w:t xml:space="preserve">2</w:t>
      </w:r>
      <w:r>
        <w:rPr>
          <w:color w:val="000000"/>
          <w:sz w:val="24"/>
          <w:szCs w:val="24"/>
        </w:rPr>
        <w:t xml:space="preserve">S ionic conducting layer have been studied recently in the Solid State Physics Laboratory of the Department of Physics [3]. Reproducible bipolar resistive switching was demonstrated between low-resistance states at threshold voltages of a few hundred mV. The number and transmission of the ionic conducting channels forming in the Ag</w:t>
      </w:r>
      <w:r>
        <w:rPr>
          <w:color w:val="000000"/>
          <w:position w:val="-4"/>
          <w:sz w:val="21"/>
          <w:szCs w:val="21"/>
          <w:vertAlign w:val="subscript"/>
        </w:rPr>
        <w:t xml:space="preserve">2</w:t>
      </w:r>
      <w:r>
        <w:rPr>
          <w:color w:val="000000"/>
          <w:sz w:val="24"/>
          <w:szCs w:val="24"/>
        </w:rPr>
        <w:t xml:space="preserve">S layer giving rise to the switching were examined in details by Point Contact Andreev Reflection Spectroscopy.</w:t>
      </w:r>
    </w:p>
    <w:p>
      <w:pPr>
        <w:pBdr/>
        <w:spacing w:before="240" w:after="240" w:line="240" w:lineRule="auto"/>
        <w:ind w:left="0" w:right="0"/>
        <w:jc w:val="left"/>
      </w:pPr>
      <w:r>
        <w:rPr>
          <w:color w:val="000000"/>
          <w:sz w:val="24"/>
          <w:szCs w:val="24"/>
        </w:rPr>
        <w:t xml:space="preserve">My task was to develop a new experimental setup for the real-time investigations of the switching dynamics at room temperature. The metallic tip is fixed in the sample holder while the position of the Ag</w:t>
      </w:r>
      <w:r>
        <w:rPr>
          <w:color w:val="000000"/>
          <w:position w:val="-4"/>
          <w:sz w:val="21"/>
          <w:szCs w:val="21"/>
          <w:vertAlign w:val="subscript"/>
        </w:rPr>
        <w:t xml:space="preserve">2</w:t>
      </w:r>
      <w:r>
        <w:rPr>
          <w:color w:val="000000"/>
          <w:sz w:val="24"/>
          <w:szCs w:val="24"/>
        </w:rPr>
        <w:t xml:space="preserve">S sample is controlled by piezoelectric drivers. The outstanding mechanical stability of the junctions created by this technique enables the studying of the switching mechanisms at various time scales. The tip and the sample are mounted in a vacuum chamber so that the measurements can be performed either in vacuum or in a protective gas atmosphere.</w:t>
      </w:r>
    </w:p>
    <w:p>
      <w:pPr>
        <w:pBdr/>
        <w:spacing w:before="240" w:after="240" w:line="240" w:lineRule="auto"/>
        <w:ind w:left="0" w:right="0"/>
        <w:jc w:val="left"/>
      </w:pPr>
      <w:r>
        <w:rPr>
          <w:color w:val="000000"/>
          <w:sz w:val="24"/>
          <w:szCs w:val="24"/>
        </w:rPr>
        <w:t xml:space="preserve">Besides the hardware developments I also implemented a program code for the automation of the measurements that is able to control the piezoelectric positioners, automatically seek for a contact of a preset resistance as well as to acquire, plot and save current-voltage characteristics.</w:t>
      </w:r>
    </w:p>
    <w:p>
      <w:pPr>
        <w:pBdr/>
        <w:spacing w:before="240" w:after="240" w:line="240" w:lineRule="auto"/>
        <w:ind w:left="0" w:right="0"/>
        <w:jc w:val="left"/>
      </w:pPr>
      <w:r>
        <w:rPr>
          <w:color w:val="000000"/>
          <w:sz w:val="24"/>
          <w:szCs w:val="24"/>
        </w:rPr>
        <w:t xml:space="preserve">During my work I fabricated various junctions and studied their switching dynamics using the new setup.</w:t>
      </w:r>
    </w:p>
    <w:p>
      <w:pPr>
        <w:pBdr/>
        <w:spacing w:before="240" w:after="240" w:line="240" w:lineRule="auto"/>
        <w:ind w:left="0" w:right="0"/>
        <w:jc w:val="left"/>
      </w:pPr>
      <w:r>
        <w:rPr>
          <w:color w:val="000000"/>
          <w:sz w:val="24"/>
          <w:szCs w:val="24"/>
        </w:rPr>
        <w:t xml:space="preserve">References:</w:t>
      </w:r>
    </w:p>
    <w:p>
      <w:pPr>
        <w:pBdr/>
        <w:spacing w:before="240" w:after="240" w:line="240" w:lineRule="auto"/>
        <w:ind w:left="0" w:right="0"/>
        <w:jc w:val="left"/>
      </w:pPr>
      <w:r>
        <w:rPr>
          <w:color w:val="000000"/>
          <w:sz w:val="24"/>
          <w:szCs w:val="24"/>
        </w:rPr>
        <w:t xml:space="preserve">Chua L.O., „Memristor – The missing circuit element”, IEEE Trans. Circuit Theory 18, 507-519 (1971).</w:t>
      </w:r>
    </w:p>
    <w:p>
      <w:pPr>
        <w:pBdr/>
        <w:spacing w:before="240" w:after="240" w:line="240" w:lineRule="auto"/>
        <w:ind w:left="0" w:right="0"/>
        <w:jc w:val="left"/>
      </w:pPr>
      <w:r>
        <w:rPr>
          <w:color w:val="000000"/>
          <w:sz w:val="24"/>
          <w:szCs w:val="24"/>
        </w:rPr>
        <w:t xml:space="preserve">D. B. Strukov, G. S. Snider, D. R. Stewart, R. S. Williams , „The missing memristor found”, Nature 453, 80 (2008).</w:t>
      </w:r>
    </w:p>
    <w:p>
      <w:pPr>
        <w:pBdr/>
        <w:spacing w:before="240" w:after="240" w:line="240" w:lineRule="auto"/>
        <w:ind w:left="0" w:right="0"/>
        <w:jc w:val="left"/>
      </w:pPr>
      <w:r>
        <w:rPr>
          <w:color w:val="000000"/>
          <w:sz w:val="24"/>
          <w:szCs w:val="24"/>
        </w:rPr>
        <w:t xml:space="preserve">A. Geresdi, „Local probing of electronic transport with point contact Andreev reflection measurements”, PhD thesis, BUTE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41272">
    <w:multiLevelType w:val="hybridMultilevel"/>
    <w:lvl w:ilvl="0" w:tplc="71005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41272">
    <w:abstractNumId w:val="69741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906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