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GYÜRE</w:t>
            </w:r>
          </w:p>
          <w:p w:rsidR="00C275A3" w:rsidRDefault="00A96AEC" w:rsidP="00C275A3">
            <w:pPr>
              <w:pStyle w:val="Hallgatokepzes"/>
            </w:pPr>
            <w:r>
              <w:t>psychology</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Kéri Dr. </w:t>
            </w:r>
          </w:p>
          <w:p w:rsidR="00DB4822" w:rsidRDefault="00DB4822" w:rsidP="00E11062">
            <w:pPr>
              <w:pStyle w:val="Konzulensek"/>
            </w:pPr>
            <w:r w:rsidRPr="00DB4822">
              <w:t>professor, SZTE ÁOK</w:t>
            </w:r>
          </w:p>
        </w:tc>
      </w:tr>
      <w:tr w:rsidR="00DB4822" w:rsidTr="00DB4822">
        <w:tc>
          <w:tcPr>
            <w:tcW w:w="9854" w:type="dxa"/>
          </w:tcPr>
          <w:p w:rsidR="00DB4822" w:rsidRPr="00DB4822" w:rsidRDefault="00DB4822" w:rsidP="004D7940">
            <w:pPr>
              <w:pStyle w:val="Konzulensek"/>
            </w:pPr>
            <w:r w:rsidRPr="00DB4822">
              <w:t>Márta Zimmer Dr.</w:t>
            </w:r>
          </w:p>
          <w:p w:rsidR="00DB4822" w:rsidRDefault="00DB4822" w:rsidP="00E11062">
            <w:pPr>
              <w:pStyle w:val="Konzulensek"/>
            </w:pPr>
            <w:r w:rsidRPr="00DB4822">
              <w:t> assistant professor, BME TTK</w:t>
            </w:r>
          </w:p>
        </w:tc>
      </w:tr>
      <w:tr w:rsidR="00DB4822" w:rsidTr="00DB4822">
        <w:tc>
          <w:tcPr>
            <w:tcW w:w="9854" w:type="dxa"/>
          </w:tcPr>
          <w:p w:rsidR="00DB4822" w:rsidRPr="00DB4822" w:rsidRDefault="00DB4822" w:rsidP="004D7940">
            <w:pPr>
              <w:pStyle w:val="Konzulensek"/>
            </w:pPr>
            <w:r w:rsidRPr="00DB4822">
              <w:t>Oguz Kelemen Dr. </w:t>
            </w:r>
          </w:p>
          <w:p w:rsidR="00DB4822" w:rsidRDefault="00DB4822" w:rsidP="00E11062">
            <w:pPr>
              <w:pStyle w:val="Konzulensek"/>
            </w:pPr>
            <w:r w:rsidRPr="00DB4822">
              <w:t>Head of the Department of Psychiatry,  Bács-Kiskun County Hospital, Department of Psychiatry, Kecskemét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Cognitive sequence learning and its relationship with the medial temporal lobe in schizophrenia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Cognitive deficit is the most stable and functionally relevant feature of schizophrenia, which is strongly associated with functional outcome. Declararive memory deficit is widely investigated, while some study showed relatively spared procedural memory abilities in schizophrenia. The characteristic of the deficit, and its connection to the structural abnormailities in the brain is not yet fully understood. In this study we tested the procedural and context-dependent memory functions in schizophrenia, and the relationship between context-dependent learning and the volumetric features of the hippocampus and the entorhinal cortex.</w:t>
      </w:r>
      <w:r>
        <w:rPr>
          <w:color w:val="000000"/>
          <w:sz w:val="24"/>
          <w:szCs w:val="24"/>
        </w:rPr>
        <w:br/>
        <w:t xml:space="preserve">We performed two studies. In the first study, participants were 31 outpatients with schizophrenia, and 26 healthy control volunteers with negative psychiatric history, matched with the patients for age, gender, and education. To investigate the procedural and context-dependent learning, we used the „Kilroy” cognitive sequence learning task, which based on „chaining” associations. In the second study, participants were 22 outpatients with schizophrenia, and 22 healty controls. During the volumetric measurment of brain structures we used Philips Achieva 3 Tesla MRI. MRI data was analysed with FreeSurfer software.</w:t>
      </w:r>
      <w:r>
        <w:rPr>
          <w:color w:val="000000"/>
          <w:sz w:val="24"/>
          <w:szCs w:val="24"/>
        </w:rPr>
        <w:br/>
        <w:t xml:space="preserve">In study 1. shizophrenia patients showed significantly more errors in the context-dependent probe phase, compared to healthy controls. In the training phase, patients showed more errors only during the third associative step. In study 2. patients displayed significantly more errors in the probe phase, while in the procedural training phase, patients had more errors only during the third step. The volume of the hippocampus showed significant, negative correlation with the errors in the context-dependent probe phase, while the entorhinal cortex did not show a similar relationship. The hippocampus showed significant volume reduction in patients with schizophrenia. The entorhinal cortex did not show significant volume reduction.</w:t>
      </w:r>
      <w:r>
        <w:rPr>
          <w:color w:val="000000"/>
          <w:sz w:val="24"/>
          <w:szCs w:val="24"/>
        </w:rPr>
        <w:br/>
        <w:t xml:space="preserve">Our findings suggest that cognitive deficit in schizophrenia is not completely generalized, procedural memory functions seem relatively intact. The deficit of context representation shows specific correlation with the volume of the hippocampus, which is consistent with animal and clinical findings.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824571">
    <w:multiLevelType w:val="hybridMultilevel"/>
    <w:lvl w:ilvl="0" w:tplc="747268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824571">
    <w:abstractNumId w:val="938245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28266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