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HAJDU</w:t>
            </w:r>
          </w:p>
          <w:p w:rsidR="00C275A3" w:rsidRDefault="00A96AEC" w:rsidP="00C275A3">
            <w:pPr>
              <w:pStyle w:val="Hallgatokepzes"/>
            </w:pPr>
            <w:r>
              <w:t>Electrical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PÉTER SZOMBATHY</w:t>
            </w:r>
          </w:p>
          <w:p w:rsidR="00DB4822" w:rsidRDefault="00C275A3" w:rsidP="004D7940">
            <w:pPr>
              <w:pStyle w:val="Hallgatokepzes"/>
            </w:pPr>
            <w:r>
              <w:t>Cognitive Sciences</w:t>
            </w:r>
            <w:r w:rsidR="00A96AEC">
              <w:br/>
              <w:t>MSc,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Natural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 Babarczy</w:t>
            </w:r>
          </w:p>
          <w:p w:rsidR="00DB4822" w:rsidRDefault="00DB4822" w:rsidP="00E11062">
            <w:pPr>
              <w:pStyle w:val="Konzulensek"/>
            </w:pPr>
            <w:r w:rsidRPr="00DB4822">
              <w:t>assistant professor, BME TTK</w:t>
            </w:r>
          </w:p>
        </w:tc>
      </w:tr>
      <w:tr w:rsidR="00DB4822" w:rsidTr="00DB4822">
        <w:tc>
          <w:tcPr>
            <w:tcW w:w="9854" w:type="dxa"/>
          </w:tcPr>
          <w:p w:rsidR="00DB4822" w:rsidRPr="00DB4822" w:rsidRDefault="00DB4822" w:rsidP="004D7940">
            <w:pPr>
              <w:pStyle w:val="Konzulensek"/>
            </w:pPr>
            <w:r w:rsidRPr="00DB4822">
              <w:t>Dr. Tamás Bőhm</w:t>
            </w:r>
          </w:p>
          <w:p w:rsidR="00DB4822" w:rsidRDefault="00DB4822" w:rsidP="00E11062">
            <w:pPr>
              <w:pStyle w:val="Konzulensek"/>
            </w:pPr>
            <w:r w:rsidRPr="00DB4822">
              <w:t>research fellow,  HAS Research Centre for Natural Sciences, Institute of Cognitive Neuroscience and Psychology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visual stimuli on the perception of moving sound sources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Distinguishing between objects in our environment is an essential perceptual process in our everyday life (e.g., navigating in traffic or the cocktail party effect, often cited in the literature). The cognitive mechanisms responsible for this function are yet only partially discovered. Separation of objects is primarily ensured by visual and auditory processes, which may (via feedbacks) operate aiding each other.</w:t>
      </w:r>
      <w:r>
        <w:rPr>
          <w:color w:val="000000"/>
          <w:sz w:val="24"/>
          <w:szCs w:val="24"/>
        </w:rPr>
        <w:br/>
        <w:t xml:space="preserve">The aim of the experiment described in our paper was to see whether perception of sounds may be affected by visual stimuli moving together with the sound sources. Participants were placed in a virtual setting. They listened via special earphones to sound sequences recorded as coming from sinusoidal sound sources moving or standing around a dummy head. At the same time participants saw (on a display covering most of their field of vision) spheres that pulsated synchronously with the sound and moved or stood together with or independently of the sound sources.</w:t>
      </w:r>
      <w:r>
        <w:rPr>
          <w:color w:val="000000"/>
          <w:sz w:val="24"/>
          <w:szCs w:val="24"/>
        </w:rPr>
        <w:br/>
        <w:t xml:space="preserve">The primary task of the participants was to report whether they heard the two alternating, sinusoidal sound sequences as coming from the same source (integrated organisation) or different sources (segregated organisation). Based on previous experiments, it was expected that this may be heavily affected by the relative position of the sound sources. However, the experiment was aimed at revealing how visual stimuli moving according to or independently of the heard spatial movement affects the perception of the auditory stimuli as integrated or segregated.</w:t>
      </w:r>
      <w:r>
        <w:rPr>
          <w:color w:val="000000"/>
          <w:sz w:val="24"/>
          <w:szCs w:val="24"/>
        </w:rPr>
        <w:br/>
        <w:t xml:space="preserve">Our results show that the separation of moving objects by their sound is not affected by the spatial movement of linked visual stimuli. This corresponds to previous results from different experimental paradigms and can provide information about spatial representations utilised by the auditory and visual perceptual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00221">
    <w:multiLevelType w:val="hybridMultilevel"/>
    <w:lvl w:ilvl="0" w:tplc="97067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00221">
    <w:abstractNumId w:val="230002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3339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