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VIKTOR</w:t>
            </w:r>
          </w:p>
          <w:p w:rsidR="00C275A3" w:rsidRDefault="00A96AEC" w:rsidP="00C275A3">
            <w:pPr>
              <w:pStyle w:val="Hallgatokepzes"/>
            </w:pPr>
            <w:r>
              <w:t>biológia</w:t>
            </w:r>
            <w:r>
              <w:br/>
            </w:r>
            <w:r w:rsidR="00E77B23">
              <w:t>BSc, 3. félév</w:t>
            </w:r>
          </w:p>
          <w:p w:rsidR="00C265CE" w:rsidRPr="009E5FF1" w:rsidRDefault="00E77B23" w:rsidP="00C275A3">
            <w:pPr>
              <w:pStyle w:val="Hallgatokepzes"/>
              <w:rPr>
                <w:b/>
                <w:caps/>
              </w:rPr>
            </w:pPr>
            <w:r>
              <w:t>Eszterházy Károly Főiskola</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Naár Zoltán</w:t>
            </w:r>
          </w:p>
          <w:p w:rsidR="00DB4822" w:rsidRDefault="00DB4822" w:rsidP="00E11062">
            <w:pPr>
              <w:pStyle w:val="Konzulensek"/>
            </w:pPr>
            <w:r w:rsidRPr="00DB4822">
              <w:t>főiskolai tanár, EKF TTK</w:t>
            </w:r>
          </w:p>
        </w:tc>
      </w:tr>
      <w:tr w:rsidR="00DB4822" w:rsidTr="00DB4822">
        <w:tc>
          <w:tcPr>
            <w:tcW w:w="9854" w:type="dxa"/>
          </w:tcPr>
          <w:p w:rsidR="00DB4822" w:rsidRPr="00DB4822" w:rsidRDefault="00DB4822" w:rsidP="004D7940">
            <w:pPr>
              <w:pStyle w:val="Konzulensek"/>
            </w:pPr>
            <w:r w:rsidRPr="00DB4822">
              <w:t>Kalóczkai Kata</w:t>
            </w:r>
          </w:p>
          <w:p w:rsidR="00DB4822" w:rsidRDefault="00DB4822" w:rsidP="00E11062">
            <w:pPr>
              <w:pStyle w:val="Konzulensek"/>
            </w:pPr>
            <w:r w:rsidRPr="00DB4822">
              <w:t>tudományos segédmunkatárs,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Fruktán és rezisztens keményítő minták prebiotikus hatásának vizsgálata in vitro humán intesztinális modellben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 ideális vastagbél ökoszisztémában a potenciálisan jótékony hatású baktériumok túlsúlyban vannak számban és aktivitásban a potenciálisan káros hatású mikroorganizmusok felett. Stressz, helytelen étkezés vagy egyéb káros faktorok miatt, ez az egyensúlyi állapot felborulhat így egy betegségre hajlamosító szituációt teremtve. A bélmikrobióta szelektív modifikációján keresztül növelhetjük a hasznos baktériumok számát a vastagbélben, mellyel kedvező egészségügyi hatások indukálódnak. Prebiotikus szénhidrátok célzott alkalmazásával hatékonyan erősíthetjük a probiotikus flórát, így az étkezés kulcsszerepet játszik ebben a folyamatban.</w:t>
      </w:r>
    </w:p>
    <w:p>
      <w:pPr>
        <w:widowControl w:val="on"/>
        <w:pBdr/>
        <w:spacing w:before="240" w:after="240" w:line="240" w:lineRule="auto"/>
        <w:ind w:left="0" w:right="0"/>
        <w:jc w:val="left"/>
      </w:pPr>
      <w:r>
        <w:rPr>
          <w:color w:val="000000"/>
          <w:sz w:val="24"/>
          <w:szCs w:val="24"/>
        </w:rPr>
        <w:t xml:space="preserve">Korábbi szakirodalmi adatok alapján a rövid szénláncú fruktánok és a rezisztens keményítők együtt alkalmazva additív prebiotikus hatást fejtenek ki. Célunk volt vizsgálni, hogy a jelentősen olcsóbb reziszentens keményítőkkel milyen arányban helyettesíthetőek a drága fruktánok funkcionális élelmiszerfejlesztés során.</w:t>
      </w:r>
    </w:p>
    <w:p>
      <w:pPr>
        <w:widowControl w:val="on"/>
        <w:pBdr/>
        <w:spacing w:before="240" w:after="240" w:line="240" w:lineRule="auto"/>
        <w:ind w:left="0" w:right="0"/>
        <w:jc w:val="left"/>
      </w:pPr>
      <w:r>
        <w:rPr>
          <w:color w:val="000000"/>
          <w:sz w:val="24"/>
          <w:szCs w:val="24"/>
        </w:rPr>
        <w:t xml:space="preserve">Munkánk során három fruktánt és két reziszens keményítőt illetve ezek kombinációit vizsgáltuk a humán bélmikrobióta összetételére kifejtett hatásukon keresztül négy probiotikus baktérium tiszta tenyészetében illetve két probiotikus és két potenciálisan patogén baktérium alkalmazásával kevert kultúrás modellben. 48 órás anaerob tenyésztés során négy alkalommal vettünk mintákat (0, 8, 24 és 48 óra) mikobiológiai célból. A csíraszám meghatározás szelektív agar lemezeken történt. A prebiotikus hatás kvantitatív meghatározása céljából kiszámoltuk az egyes prebiotikumok illetve ezek keverékeinek növekedési ráta és Prebiotikus index értékeit.</w:t>
      </w:r>
    </w:p>
    <w:p>
      <w:pPr>
        <w:widowControl w:val="on"/>
        <w:pBdr/>
        <w:spacing w:before="240" w:after="240" w:line="240" w:lineRule="auto"/>
        <w:ind w:left="0" w:right="0"/>
        <w:jc w:val="left"/>
      </w:pPr>
      <w:r>
        <w:rPr>
          <w:color w:val="000000"/>
          <w:sz w:val="24"/>
          <w:szCs w:val="24"/>
        </w:rPr>
        <w:t xml:space="preserve">A fruktánok és rezisztens keményítők 3:7 arányú kombinációja hatékonyan nyomta el a patogén törzsek növekedését és szelektíven serkentette a probiotikus törzsek szaporodást. A leghatékonyabb kombinációk a Frutafit CLR + Hi-maize 260, Frutafit CLR + Novelose-330 keverékei voltak. Így megállapítható, hogy fruktánokkal kombinálva a rezisztens keményítők prebiotikus hatása intenzívebben érvényesül. Magasabb arányú rezisztens keményítő hozzáadásával is megfigyelhető a két szénhidrát additív hatása. A Hi-maize vagy a Novelose rezisztens keményítőkkel jelentős arányban lehet helyettesíteni a drága fruktánokat frunkcionális élelmiszerfejlesztés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66836">
    <w:multiLevelType w:val="hybridMultilevel"/>
    <w:lvl w:ilvl="0" w:tplc="85465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66836">
    <w:abstractNumId w:val="10466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411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