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CSATLOS</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DIANA LAJTER</w:t>
            </w:r>
          </w:p>
          <w:p w:rsidR="00DB4822" w:rsidRDefault="00C275A3" w:rsidP="004D7940">
            <w:pPr>
              <w:pStyle w:val="Hallgatokepzes"/>
            </w:pPr>
            <w:r>
              <w:t>Kindergarten teacher</w:t>
            </w:r>
            <w:r w:rsidR="00A96AEC">
              <w:br/>
              <w:t>BA, 5.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Teacher Treaning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Lipócziné Charlotte</w:t>
            </w:r>
          </w:p>
          <w:p w:rsidR="00DB4822" w:rsidRDefault="00DB4822" w:rsidP="00E11062">
            <w:pPr>
              <w:pStyle w:val="Konzulensek"/>
            </w:pPr>
            <w:r w:rsidRPr="00DB4822">
              <w:t>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Bilingual education in the Kecskemét Hungarian-German nationality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Bilingual education in the Hungarian-German national kindergarten in Kecskemét</w:t>
      </w:r>
    </w:p>
    <w:p>
      <w:pPr>
        <w:widowControl w:val="on"/>
        <w:pBdr/>
        <w:spacing w:before="240" w:after="240" w:line="240" w:lineRule="auto"/>
        <w:ind w:left="0" w:right="0"/>
        <w:jc w:val="left"/>
      </w:pPr>
      <w:r>
        <w:rPr>
          <w:color w:val="000000"/>
          <w:sz w:val="24"/>
          <w:szCs w:val="24"/>
        </w:rPr>
        <w:br/>
        <w:t xml:space="preserve">The recognition of national challenge for early second language education supports the choice of this topic. Our purpose is to highlight the usefulness and importance of early second language learning; therefore we show the applied methods of early second language education in a kindergarten via practical examples and experiences.</w:t>
      </w:r>
      <w:r>
        <w:rPr>
          <w:color w:val="000000"/>
          <w:sz w:val="24"/>
          <w:szCs w:val="24"/>
        </w:rPr>
        <w:br/>
        <w:t xml:space="preserve">Since the topic raised our interest both in our studies at the teacher training college and in our school practice, in the study we intend to make certain about the soundness of our hypothesis according to which early language learning has a positive effect on the child’s development. In our research we will observe how children of different nationalities get sensitive about a second language and how they acquire a second or a foreign language. We also demonstrate how children in a bilingual kindergarten get to know a foreign language and how the process of language acquisition works. We will present and analyse the applied methods and the process and results of language acquisition in the bilingual kindergarten.</w:t>
      </w:r>
      <w:r>
        <w:rPr>
          <w:color w:val="000000"/>
          <w:sz w:val="24"/>
          <w:szCs w:val="24"/>
        </w:rPr>
        <w:br/>
        <w:t xml:space="preserve">Our paper has sixs pars: introduction, a short review of literature on bilingualism, the observations of bilingual education in the kindergarten, the advantages and disadvantages of early langauge learning, conclusion, bibliography and appendix.</w:t>
      </w:r>
      <w:r>
        <w:rPr>
          <w:color w:val="000000"/>
          <w:sz w:val="24"/>
          <w:szCs w:val="24"/>
        </w:rPr>
        <w:br/>
        <w:t xml:space="preserve">In the literature review part we define bilingualism and early second language learning, and also their differences which exhibit the strong relationship between the two terms. For someone to become bilingual they should acquire the second language as a child or an infant, thus early second language acquisition appears to be important. Therefore, second language learning and bilingualism can not be properly separated. The main part of our paper includes the analysis of literature and our observations and research in the bilingual kindergarten. We have analysed the schedule plan of the kindergarten, conducted interviews with the nursery teachers, asked parents’ opinions, and looked inside the timetable and work of the kindergarten.</w:t>
      </w:r>
      <w:r>
        <w:rPr>
          <w:color w:val="000000"/>
          <w:sz w:val="24"/>
          <w:szCs w:val="24"/>
        </w:rPr>
        <w:br/>
        <w:t xml:space="preserve">Our hypothesis about the positive effect of early second language education on the child’s development is supported by our findings. Nevertheless, unfortunately there are not enough bilingual kindergartens in Hungary.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16921">
    <w:multiLevelType w:val="hybridMultilevel"/>
    <w:lvl w:ilvl="0" w:tplc="9668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16921">
    <w:abstractNumId w:val="52416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126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