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URBÁN</w:t>
            </w:r>
          </w:p>
          <w:p w:rsidR="00C275A3" w:rsidRDefault="00A96AEC" w:rsidP="00C275A3">
            <w:pPr>
              <w:pStyle w:val="Hallgatokepzes"/>
            </w:pPr>
            <w:r>
              <w:t>Chemistry</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Heck reaction of aryl halides in a continuous flow microreactor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Investigation of Heck reaction of aryl halides in a continuous flow microreactor</w:t>
      </w:r>
    </w:p>
    <w:p>
      <w:pPr>
        <w:pBdr/>
        <w:spacing w:before="240" w:after="240" w:line="240" w:lineRule="auto"/>
        <w:ind w:left="0" w:right="0"/>
        <w:jc w:val="left"/>
      </w:pPr>
      <w:r>
        <w:rPr>
          <w:color w:val="000000"/>
          <w:sz w:val="24"/>
          <w:szCs w:val="24"/>
        </w:rPr>
        <w:t xml:space="preserve">Recently, continuous flow microreactors have gained widespread use in synthetic organic chemistry. This methodology has several advantages: the reaction conditions can be controlled more precisely and can be changed more quickly, in many cases better selectivity can be achieved compared to batch experiments. At the same time, in these reactors heterogeneous catalysts are usually used instead of homogeneous systems. So to carry out palladium-catalyzed coupling reactions, the catalyst has to be supported on a solid phase. One possibility is the use of the SILP (supported ionic liquid phase) technique, where the catalyst is dissolved in an ionic liquid phase supported on a solid. This method has already been used to prepare catalysts for Heck-reactions, but these catalysts were tested only in batch experiments.</w:t>
      </w:r>
      <w:r>
        <w:rPr>
          <w:color w:val="000000"/>
          <w:sz w:val="24"/>
          <w:szCs w:val="24"/>
        </w:rPr>
        <w:br/>
        <w:t xml:space="preserve">The aim of my scientific student work was the preparation of different SILP-palladium catalysts. The catalysts were tested in a continuous flow microreactor in the Heck-reaction of iodobenzene and methyl acrylate.</w:t>
      </w:r>
      <w:r>
        <w:rPr>
          <w:color w:val="000000"/>
          <w:sz w:val="24"/>
          <w:szCs w:val="24"/>
        </w:rPr>
        <w:br/>
        <w:t xml:space="preserve">First, the activity of the catalysts was tested under the usual conditions, in a batch reactor. The catalysts that showed good activity were investigated in the continuous flow microreactor, too.</w:t>
      </w:r>
      <w:r>
        <w:rPr>
          <w:color w:val="000000"/>
          <w:sz w:val="24"/>
          <w:szCs w:val="24"/>
        </w:rPr>
        <w:br/>
        <w:t xml:space="preserve">The effect of the preparation methodology on the catalyst activity, selectivity and stability was studied. The leaching of the palladium catalyst was also determined.</w:t>
      </w:r>
      <w:r>
        <w:rPr>
          <w:color w:val="000000"/>
          <w:sz w:val="24"/>
          <w:szCs w:val="24"/>
        </w:rPr>
        <w:br/>
        <w:t xml:space="preserve">One of the catalysts was proved to be suitable for carrying out the Heck-reaction of iodobenzene and different aryl-iodides in the continuous flow microreactor. The catalyst retained its activity for 30 hours, therefore it can be used effectively in continuous flow systems for the rapid screening of Heck reactions of various substrates.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68182">
    <w:multiLevelType w:val="hybridMultilevel"/>
    <w:lvl w:ilvl="0" w:tplc="1490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68182">
    <w:abstractNumId w:val="75368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080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