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MELITTA PATRICIA KISS</w:t>
            </w:r>
          </w:p>
          <w:p w:rsidR="00C275A3" w:rsidRDefault="00A96AEC" w:rsidP="00C275A3">
            <w:pPr>
              <w:pStyle w:val="Hallgatokepzes"/>
            </w:pPr>
            <w:r>
              <w:t>M.Sc. in Chemistry</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Valicsek (PhD)</w:t>
            </w:r>
          </w:p>
          <w:p w:rsidR="00DB4822" w:rsidRDefault="00DB4822" w:rsidP="00E11062">
            <w:pPr>
              <w:pStyle w:val="Konzulensek"/>
            </w:pPr>
            <w:r w:rsidRPr="00DB4822">
              <w:t>assistant professor, PE MK</w:t>
            </w:r>
          </w:p>
        </w:tc>
      </w:tr>
      <w:tr w:rsidR="00DB4822" w:rsidTr="00DB4822">
        <w:tc>
          <w:tcPr>
            <w:tcW w:w="9854" w:type="dxa"/>
          </w:tcPr>
          <w:p w:rsidR="00DB4822" w:rsidRPr="00DB4822" w:rsidRDefault="00DB4822" w:rsidP="004D7940">
            <w:pPr>
              <w:pStyle w:val="Konzulensek"/>
            </w:pPr>
            <w:r w:rsidRPr="00DB4822">
              <w:t>Ottó Horváth (DSc)</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Kinetic investigation of the reaction between samarium(III) ion and a water-soluble, anionic porphyrin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Porphyrin complexes are widely studied compounds. Among those, the sitting-atop (SAT) complexes deserve a special attention because if the radius of the metal center exceeds the critical value of about 75-90 pm and it does not prefer the square planar coordination; it do not fit into the cavity of the ligand, rather, it is located above the plane of the pyrrolic nitrogens, resulting in a dome distortion. Hence, it is bound stronger to two diagonally located nitrogen atoms, while the other two nitrogen atoms become more accessible; therefore, more complicated sandwich structures can be formed.</w:t>
      </w:r>
      <w:r>
        <w:rPr>
          <w:color w:val="000000"/>
          <w:sz w:val="24"/>
          <w:szCs w:val="24"/>
        </w:rPr>
        <w:br/>
        <w:t xml:space="preserve">The radii of lanthanide(III) ions are between 86 and 103 pm. Hence, these metal ions “sit on the top” of the macrocycle’s coordination cavity, accordingly, they are appropriate in the investigation of the characteristic features of SAT complexes.</w:t>
      </w:r>
      <w:r>
        <w:rPr>
          <w:color w:val="000000"/>
          <w:sz w:val="24"/>
          <w:szCs w:val="24"/>
        </w:rPr>
        <w:br/>
        <w:t xml:space="preserve">During my research work, I studied the reaction between the samarium(III) ion and a water-soluble, anionic porphyrin spectrophotometrically. In aqueous solution, the insertion of the hard lanthanide(III) ions into the coordination cavity of the tetradentate, N-donor porphyrin ligand is a slow and complicated process originating partly from the strong bond of the solvent molecules to the metal ions. Three types of ionic-strength-adjusting anions were used: acetate, chloride, and perchlorate. The strong, axial coordination of acetate to the metal center hindered the connection of further porphyrins, thus, only monoporphyrin complex could be formed. Depending of the concentration of chloride, only at low values of [Cl-], also bisporphyrin took shape. In the presence of the non-coordinated perchlorate, bisporphyrin was formed.</w:t>
      </w:r>
      <w:r>
        <w:rPr>
          <w:color w:val="000000"/>
          <w:sz w:val="24"/>
          <w:szCs w:val="24"/>
        </w:rPr>
        <w:br/>
        <w:t xml:space="preserve">The effect of ionic strength and temperature on this reaction were investigated too. On the basis of the results, I could declare that also the association of the metal ion and the porphyrin are involved in the rate-determining steps. Moreover, at lower temperature, the samarium(III) ion did not coordinate to the cavity, rather to the peripheral sulfonato groups of porphyrin; consequently, the coordination position of the metal ion can be influenced by the temperature.</w:t>
      </w:r>
      <w:r>
        <w:rPr>
          <w:color w:val="000000"/>
          <w:sz w:val="24"/>
          <w:szCs w:val="24"/>
        </w:rPr>
        <w:br/>
        <w:t xml:space="preserve">In aqueous solution, the samarium(III) ions are in oligomer forms, therefore, the pre-dissociation step of these oligomers is required for the formation of porphyrin complexes.</w:t>
      </w:r>
    </w:p>
    <w:p>
      <w:pPr>
        <w:pBdr/>
        <w:spacing w:before="240" w:after="240" w:line="240" w:lineRule="auto"/>
        <w:ind w:left="0" w:right="0"/>
        <w:jc w:val="left"/>
      </w:pPr>
      <w:r>
        <w:rPr>
          <w:color w:val="000000"/>
          <w:sz w:val="24"/>
          <w:szCs w:val="24"/>
        </w:rPr>
        <w:t xml:space="preserve">Keywords: sitting-atop complex, lanthanides, oligomer forms, tail-to-tail coordination, spectrophotometry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74067">
    <w:multiLevelType w:val="hybridMultilevel"/>
    <w:lvl w:ilvl="0" w:tplc="41410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74067">
    <w:abstractNumId w:val="20074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112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