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NÉMETH</w:t>
            </w:r>
          </w:p>
          <w:p w:rsidR="00C275A3" w:rsidRDefault="00A96AEC" w:rsidP="00C275A3">
            <w:pPr>
              <w:pStyle w:val="Hallgatokepzes"/>
            </w:pPr>
            <w:r>
              <w:t>B. Sc. in Bioengineering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Ágnes Nikolett Tollár</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Determination of bioethanol yields of new corn hybrids with better adaptability to unfavourable climatic conditions</w:t>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bioethanol is becoming more widely used alternative fuel, because it has many advantages compared with conventional fuels. It can be used as motor fuel, mainly as biofuel additive for gasoline: different types of mixtures can be obtained from it, and can be used as fuel in direct-ethanol fuel cells.</w:t>
      </w:r>
      <w:r>
        <w:rPr>
          <w:color w:val="000000"/>
          <w:sz w:val="24"/>
          <w:szCs w:val="24"/>
        </w:rPr>
        <w:br/>
        <w:t xml:space="preserve">The aim of this work was to examine the possibilities of bioethanol production using five new good drought-tolerant corn hybrids bred in Martonvasar, in laboratory conditions. The hydrolysis of corn starch and the alcoholic fermentation of the sugars were carried out in the Sartorius B Plus automated fermenter. The starch content of the corn grains after grinding was hydrolyzed in two steps. During the first step of the hydrolysis Liquozyme SC DS α-amylase was used as liquefaction enzyme. Then the saccharification took place with the help of Spirizyme Fuel gluco-amylase. Finally, the alcoholic fermentation was carried out with Saccharomyces cerevisiae.</w:t>
      </w:r>
      <w:r>
        <w:rPr>
          <w:color w:val="000000"/>
          <w:sz w:val="24"/>
          <w:szCs w:val="24"/>
        </w:rPr>
        <w:br/>
        <w:t xml:space="preserve">For the monitoring of the conversion reactions HPLC analysis was used to examine the changes of the glucose and the ethanol concentrations. The starch and the glucose yields of the drought-tolerant hybrids were determined, as well as their bioethanol yields and potentials.</w:t>
      </w:r>
      <w:r>
        <w:rPr>
          <w:color w:val="000000"/>
          <w:sz w:val="24"/>
          <w:szCs w:val="24"/>
        </w:rPr>
        <w:br/>
        <w:t xml:space="preserve">The vapor-liquid equilibrium data for ethanol between the fermented mash and gas phase have been also determined. It was shown that the mole fractions of the ethanol in the gas phase are higher than those of the ethanol-water binary solution, indicated higher activity of ethanol in the fermented mash compared to the ethanol-water mixture.</w:t>
      </w:r>
      <w:r>
        <w:rPr>
          <w:color w:val="000000"/>
          <w:sz w:val="24"/>
          <w:szCs w:val="24"/>
        </w:rPr>
        <w:br/>
        <w:t xml:space="preserve">The results demonstrated that the new corn hybrids are excellent raw materials for bioethanol production. The presented data are useful for the optimization of the bioethanol technologies and fermented mash distillation.</w:t>
      </w:r>
    </w:p>
    <w:p>
      <w:pPr>
        <w:pBdr/>
        <w:spacing w:before="240" w:after="240" w:line="240" w:lineRule="auto"/>
        <w:ind w:left="0" w:right="0"/>
        <w:jc w:val="left"/>
      </w:pPr>
      <w:r>
        <w:rPr>
          <w:color w:val="000000"/>
          <w:sz w:val="24"/>
          <w:szCs w:val="24"/>
        </w:rPr>
        <w:t xml:space="preserve">Keywords: hydrolysis, fermentation, vapor-liquid equilibrium, kinetics, conversion.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29870">
    <w:multiLevelType w:val="hybridMultilevel"/>
    <w:lvl w:ilvl="0" w:tplc="16049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29870">
    <w:abstractNumId w:val="43829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924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