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ZSOLT SZEREMI</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Technical rubber waste recycling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experimental work has been investigation of recycling opportunities of technical rubber wastes,especially ethylene-propylene-diene terpolymer (EPDM). Application areas of technical rubbers and their recycling opportunities have been studied concerningadditives applied for blends of EPDM and effects of those.</w:t>
      </w:r>
    </w:p>
    <w:p>
      <w:pPr>
        <w:widowControl w:val="on"/>
        <w:pBdr/>
        <w:spacing w:before="240" w:after="240" w:line="240" w:lineRule="auto"/>
        <w:ind w:left="0" w:right="0"/>
        <w:jc w:val="left"/>
      </w:pPr>
      <w:r>
        <w:rPr>
          <w:color w:val="000000"/>
          <w:sz w:val="24"/>
          <w:szCs w:val="24"/>
        </w:rPr>
        <w:br/>
        <w:t xml:space="preserve">Commercially available, high density polyethylene(HDPE, TIPELIN 7100S)has been used, while HDPE waste derived from PET bottles has been also applied as raw material. EPDM waste has been applied in both polyethylene matrices. Blends have been homogenized by a two-roller mill, then testing samples have been cut from the compression molded sheets.</w:t>
      </w:r>
    </w:p>
    <w:p>
      <w:pPr>
        <w:widowControl w:val="on"/>
        <w:pBdr/>
        <w:spacing w:before="240" w:after="240" w:line="240" w:lineRule="auto"/>
        <w:ind w:left="0" w:right="0"/>
        <w:jc w:val="left"/>
      </w:pPr>
      <w:r>
        <w:rPr>
          <w:color w:val="000000"/>
          <w:sz w:val="24"/>
          <w:szCs w:val="24"/>
        </w:rPr>
        <w:br/>
        <w:t xml:space="preserve">On the first hand, EPDM concentration has been investigated in polyethylenes and on the other hand different types of compatibilizing additives have been introduced into the belnds in order to study their effects on the compatibility of the blends. Effects of the compatibilizers have been studied during resistance of the samples against tensile stresses. Selection of the proper structure of the compatibilizing additive has been established to enhance tensile properties of the blends even within the range of 30-50%.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95346">
    <w:multiLevelType w:val="hybridMultilevel"/>
    <w:lvl w:ilvl="0" w:tplc="73397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95346">
    <w:abstractNumId w:val="35895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984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